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A92EE5">
      <w:pPr>
        <w:keepNext w:val="0"/>
        <w:keepLines w:val="0"/>
        <w:pageBreakBefore w:val="0"/>
        <w:widowControl w:val="0"/>
        <w:kinsoku/>
        <w:wordWrap/>
        <w:overflowPunct/>
        <w:topLinePunct w:val="0"/>
        <w:autoSpaceDE/>
        <w:autoSpaceDN/>
        <w:bidi w:val="0"/>
        <w:adjustRightInd w:val="0"/>
        <w:snapToGrid w:val="0"/>
        <w:spacing w:line="560" w:lineRule="exact"/>
        <w:ind w:left="0" w:right="0"/>
        <w:textAlignment w:val="auto"/>
        <w:outlineLvl w:val="9"/>
        <w:rPr>
          <w:rFonts w:hint="eastAsia" w:ascii="方正仿宋_GBK" w:hAnsi="方正仿宋_GBK" w:eastAsia="方正仿宋_GBK" w:cs="方正仿宋_GBK"/>
          <w:color w:val="auto"/>
          <w:sz w:val="32"/>
          <w:szCs w:val="32"/>
          <w:lang w:val="en-US" w:eastAsia="zh-CN"/>
        </w:rPr>
        <w:sectPr>
          <w:pgSz w:w="11906" w:h="16838"/>
          <w:pgMar w:top="1440" w:right="1800" w:bottom="1440" w:left="1800" w:header="851" w:footer="992" w:gutter="0"/>
          <w:pgNumType w:fmt="numberInDash"/>
          <w:cols w:space="425" w:num="1"/>
          <w:docGrid w:type="lines" w:linePitch="312" w:charSpace="0"/>
        </w:sectPr>
      </w:pPr>
      <w:r>
        <w:rPr>
          <w:rFonts w:hint="eastAsia" w:ascii="方正仿宋_GBK" w:hAnsi="方正仿宋_GBK" w:eastAsia="方正仿宋_GBK" w:cs="方正仿宋_GBK"/>
          <w:color w:val="auto"/>
          <w:sz w:val="32"/>
          <w:szCs w:val="32"/>
        </w:rPr>
        <mc:AlternateContent>
          <mc:Choice Requires="wps">
            <w:drawing>
              <wp:anchor distT="0" distB="0" distL="114300" distR="114300" simplePos="0" relativeHeight="251663360" behindDoc="0" locked="0" layoutInCell="1" allowOverlap="1">
                <wp:simplePos x="0" y="0"/>
                <wp:positionH relativeFrom="column">
                  <wp:posOffset>2012315</wp:posOffset>
                </wp:positionH>
                <wp:positionV relativeFrom="paragraph">
                  <wp:posOffset>6719570</wp:posOffset>
                </wp:positionV>
                <wp:extent cx="1582420" cy="47752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582420" cy="4775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319590">
                            <w:pPr>
                              <w:jc w:val="distribute"/>
                              <w:rPr>
                                <w:rFonts w:hint="eastAsia" w:ascii="方正仿宋_GBK" w:hAnsi="方正仿宋_GBK" w:eastAsia="方正仿宋_GBK" w:cs="方正仿宋_GBK"/>
                                <w:color w:val="C00000"/>
                                <w:sz w:val="32"/>
                                <w:szCs w:val="32"/>
                                <w:lang w:val="en-US" w:eastAsia="zh-CN"/>
                              </w:rPr>
                            </w:pPr>
                            <w:r>
                              <w:rPr>
                                <w:rFonts w:hint="eastAsia" w:ascii="方正仿宋_GBK" w:hAnsi="方正仿宋_GBK" w:eastAsia="方正仿宋_GBK" w:cs="方正仿宋_GBK"/>
                                <w:color w:val="C00000"/>
                                <w:sz w:val="32"/>
                                <w:szCs w:val="32"/>
                                <w:lang w:val="en-US" w:eastAsia="zh-CN"/>
                              </w:rPr>
                              <w:t>2025年1-2月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8.45pt;margin-top:529.1pt;height:37.6pt;width:124.6pt;z-index:251663360;mso-width-relative:page;mso-height-relative:page;" filled="f" stroked="f" coordsize="21600,21600" o:gfxdata="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CNHsM/dAAAADQEAAA8AAAAAAAAAAQAgAAAAIgAA&#10;AGRycy9kb3ducmV2LnhtbFBLAQIUABQAAAAIAIdO4kBWx2X1PAIAAGgEAAAOAAAAAAAAAAEAIAAA&#10;ACwBAABkcnMvZTJvRG9jLnhtbFBLBQYAAAAABgAGAFkBAADaBQAAAAA=&#10;">
                <v:fill on="f" focussize="0,0"/>
                <v:stroke on="f" weight="0.5pt"/>
                <v:imagedata o:title=""/>
                <o:lock v:ext="edit" aspectratio="f"/>
                <v:textbox>
                  <w:txbxContent>
                    <w:p w14:paraId="72319590">
                      <w:pPr>
                        <w:jc w:val="distribute"/>
                        <w:rPr>
                          <w:rFonts w:hint="eastAsia" w:ascii="方正仿宋_GBK" w:hAnsi="方正仿宋_GBK" w:eastAsia="方正仿宋_GBK" w:cs="方正仿宋_GBK"/>
                          <w:color w:val="C00000"/>
                          <w:sz w:val="32"/>
                          <w:szCs w:val="32"/>
                          <w:lang w:val="en-US" w:eastAsia="zh-CN"/>
                        </w:rPr>
                      </w:pPr>
                      <w:r>
                        <w:rPr>
                          <w:rFonts w:hint="eastAsia" w:ascii="方正仿宋_GBK" w:hAnsi="方正仿宋_GBK" w:eastAsia="方正仿宋_GBK" w:cs="方正仿宋_GBK"/>
                          <w:color w:val="C00000"/>
                          <w:sz w:val="32"/>
                          <w:szCs w:val="32"/>
                          <w:lang w:val="en-US" w:eastAsia="zh-CN"/>
                        </w:rPr>
                        <w:t>2025年1-2月</w:t>
                      </w:r>
                    </w:p>
                  </w:txbxContent>
                </v:textbox>
              </v:shape>
            </w:pict>
          </mc:Fallback>
        </mc:AlternateContent>
      </w:r>
      <w:r>
        <w:rPr>
          <w:rFonts w:hint="eastAsia" w:ascii="方正仿宋_GBK" w:hAnsi="方正仿宋_GBK" w:eastAsia="方正仿宋_GBK" w:cs="方正仿宋_GBK"/>
          <w:color w:val="auto"/>
          <w:sz w:val="32"/>
          <w:szCs w:val="32"/>
        </w:rPr>
        <mc:AlternateContent>
          <mc:Choice Requires="wps">
            <w:drawing>
              <wp:anchor distT="0" distB="0" distL="114300" distR="114300" simplePos="0" relativeHeight="251662336" behindDoc="0" locked="0" layoutInCell="1" allowOverlap="1">
                <wp:simplePos x="0" y="0"/>
                <wp:positionH relativeFrom="column">
                  <wp:posOffset>604520</wp:posOffset>
                </wp:positionH>
                <wp:positionV relativeFrom="paragraph">
                  <wp:posOffset>6093460</wp:posOffset>
                </wp:positionV>
                <wp:extent cx="4364355" cy="678815"/>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4364355" cy="6788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0C4CBF">
                            <w:pPr>
                              <w:jc w:val="distribute"/>
                              <w:rPr>
                                <w:rFonts w:hint="eastAsia" w:ascii="方正仿宋_GBK" w:hAnsi="方正仿宋_GBK" w:eastAsia="方正仿宋_GBK" w:cs="方正仿宋_GBK"/>
                                <w:color w:val="C00000"/>
                                <w:sz w:val="40"/>
                                <w:szCs w:val="48"/>
                                <w:lang w:val="en-US" w:eastAsia="zh-CN"/>
                              </w:rPr>
                            </w:pPr>
                            <w:r>
                              <w:rPr>
                                <w:rFonts w:hint="eastAsia" w:ascii="方正仿宋_GBK" w:hAnsi="方正仿宋_GBK" w:eastAsia="方正仿宋_GBK" w:cs="方正仿宋_GBK"/>
                                <w:color w:val="C00000"/>
                                <w:sz w:val="40"/>
                                <w:szCs w:val="48"/>
                                <w:lang w:val="en-US" w:eastAsia="zh-CN"/>
                              </w:rPr>
                              <w:t>重庆幼儿师专党委组织宣传部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7.6pt;margin-top:479.8pt;height:53.45pt;width:343.65pt;z-index:251662336;mso-width-relative:page;mso-height-relative:page;" filled="f" stroked="f" coordsize="21600,21600" o:gfxdata="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Lu2Yq9sAAAALAQAADwAAAAAAAAABACAAAAAiAAAA&#10;ZHJzL2Rvd25yZXYueG1sUEsBAhQAFAAAAAgAh07iQON+WHQ9AgAAaAQAAA4AAAAAAAAAAQAgAAAA&#10;KgEAAGRycy9lMm9Eb2MueG1sUEsFBgAAAAAGAAYAWQEAANkFAAAAAA==&#10;">
                <v:fill on="f" focussize="0,0"/>
                <v:stroke on="f" weight="0.5pt"/>
                <v:imagedata o:title=""/>
                <o:lock v:ext="edit" aspectratio="f"/>
                <v:textbox>
                  <w:txbxContent>
                    <w:p w14:paraId="3D0C4CBF">
                      <w:pPr>
                        <w:jc w:val="distribute"/>
                        <w:rPr>
                          <w:rFonts w:hint="eastAsia" w:ascii="方正仿宋_GBK" w:hAnsi="方正仿宋_GBK" w:eastAsia="方正仿宋_GBK" w:cs="方正仿宋_GBK"/>
                          <w:color w:val="C00000"/>
                          <w:sz w:val="40"/>
                          <w:szCs w:val="48"/>
                          <w:lang w:val="en-US" w:eastAsia="zh-CN"/>
                        </w:rPr>
                      </w:pPr>
                      <w:r>
                        <w:rPr>
                          <w:rFonts w:hint="eastAsia" w:ascii="方正仿宋_GBK" w:hAnsi="方正仿宋_GBK" w:eastAsia="方正仿宋_GBK" w:cs="方正仿宋_GBK"/>
                          <w:color w:val="C00000"/>
                          <w:sz w:val="40"/>
                          <w:szCs w:val="48"/>
                          <w:lang w:val="en-US" w:eastAsia="zh-CN"/>
                        </w:rPr>
                        <w:t>重庆幼儿师专党委组织宣传部</w:t>
                      </w:r>
                    </w:p>
                  </w:txbxContent>
                </v:textbox>
              </v:shape>
            </w:pict>
          </mc:Fallback>
        </mc:AlternateContent>
      </w:r>
      <w:r>
        <w:rPr>
          <w:rFonts w:hint="eastAsia" w:ascii="方正仿宋_GBK" w:hAnsi="方正仿宋_GBK" w:eastAsia="方正仿宋_GBK" w:cs="方正仿宋_GBK"/>
          <w:color w:val="auto"/>
          <w:sz w:val="32"/>
          <w:szCs w:val="32"/>
        </w:rPr>
        <w:drawing>
          <wp:anchor distT="0" distB="0" distL="114300" distR="114300" simplePos="0" relativeHeight="251661312" behindDoc="0" locked="0" layoutInCell="1" allowOverlap="1">
            <wp:simplePos x="0" y="0"/>
            <wp:positionH relativeFrom="column">
              <wp:posOffset>-1164590</wp:posOffset>
            </wp:positionH>
            <wp:positionV relativeFrom="paragraph">
              <wp:posOffset>-935355</wp:posOffset>
            </wp:positionV>
            <wp:extent cx="7606665" cy="10781030"/>
            <wp:effectExtent l="0" t="0" r="13335" b="8890"/>
            <wp:wrapNone/>
            <wp:docPr id="32" name="图片 32"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222"/>
                    <pic:cNvPicPr>
                      <a:picLocks noChangeAspect="1"/>
                    </pic:cNvPicPr>
                  </pic:nvPicPr>
                  <pic:blipFill>
                    <a:blip r:embed="rId9"/>
                    <a:stretch>
                      <a:fillRect/>
                    </a:stretch>
                  </pic:blipFill>
                  <pic:spPr>
                    <a:xfrm>
                      <a:off x="0" y="0"/>
                      <a:ext cx="7606665" cy="10781030"/>
                    </a:xfrm>
                    <a:prstGeom prst="rect">
                      <a:avLst/>
                    </a:prstGeom>
                  </pic:spPr>
                </pic:pic>
              </a:graphicData>
            </a:graphic>
          </wp:anchor>
        </w:drawing>
      </w:r>
    </w:p>
    <w:p w14:paraId="74F1951C">
      <w:pPr>
        <w:pStyle w:val="7"/>
        <w:keepNext w:val="0"/>
        <w:keepLines w:val="0"/>
        <w:pageBreakBefore w:val="0"/>
        <w:widowControl w:val="0"/>
        <w:tabs>
          <w:tab w:val="right" w:leader="dot" w:pos="8306"/>
        </w:tabs>
        <w:kinsoku/>
        <w:wordWrap/>
        <w:overflowPunct/>
        <w:topLinePunct w:val="0"/>
        <w:autoSpaceDE/>
        <w:autoSpaceDN/>
        <w:bidi w:val="0"/>
        <w:adjustRightInd w:val="0"/>
        <w:snapToGrid w:val="0"/>
        <w:spacing w:line="560" w:lineRule="exact"/>
        <w:jc w:val="center"/>
        <w:textAlignment w:val="auto"/>
        <w:outlineLvl w:val="9"/>
        <w:rPr>
          <w:rFonts w:hint="eastAsia" w:ascii="方正黑体_GBK" w:hAnsi="方正黑体_GBK" w:eastAsia="方正黑体_GBK" w:cs="方正黑体_GBK"/>
          <w:color w:val="auto"/>
          <w:sz w:val="40"/>
          <w:szCs w:val="40"/>
          <w:lang w:val="en-US" w:eastAsia="zh-CN"/>
        </w:rPr>
      </w:pPr>
      <w:r>
        <w:rPr>
          <w:rFonts w:hint="eastAsia" w:ascii="方正黑体_GBK" w:hAnsi="方正黑体_GBK" w:eastAsia="方正黑体_GBK" w:cs="方正黑体_GBK"/>
          <w:color w:val="auto"/>
          <w:sz w:val="40"/>
          <w:szCs w:val="40"/>
          <w:lang w:val="en-US" w:eastAsia="zh-CN"/>
        </w:rPr>
        <w:t>目  录</w:t>
      </w:r>
    </w:p>
    <w:sdt>
      <w:sdtPr>
        <w:rPr>
          <w:rFonts w:hint="eastAsia" w:ascii="方正黑体_GBK" w:hAnsi="方正黑体_GBK" w:eastAsia="方正黑体_GBK" w:cs="方正黑体_GBK"/>
          <w:i w:val="0"/>
          <w:iCs w:val="0"/>
          <w:caps w:val="0"/>
          <w:color w:val="auto"/>
          <w:spacing w:val="0"/>
          <w:sz w:val="28"/>
          <w:szCs w:val="28"/>
          <w:shd w:val="clear" w:fill="FFFFFF"/>
          <w:lang w:val="en-US" w:eastAsia="zh-CN"/>
        </w:rPr>
        <w:id w:val="147463472"/>
        <w15:color w:val="DBDBDB"/>
        <w:docPartObj>
          <w:docPartGallery w:val="Table of Contents"/>
          <w:docPartUnique/>
        </w:docPartObj>
      </w:sdtPr>
      <w:sdtEndPr>
        <w:rPr>
          <w:rFonts w:hint="eastAsia" w:ascii="方正仿宋_GBK" w:hAnsi="方正仿宋_GBK" w:eastAsia="方正仿宋_GBK" w:cs="方正仿宋_GBK"/>
          <w:i w:val="0"/>
          <w:iCs w:val="0"/>
          <w:caps w:val="0"/>
          <w:color w:val="auto"/>
          <w:spacing w:val="0"/>
          <w:kern w:val="2"/>
          <w:sz w:val="21"/>
          <w:szCs w:val="32"/>
          <w:shd w:val="clear" w:fill="FFFFFF"/>
          <w:lang w:val="en-US" w:eastAsia="zh-CN" w:bidi="ar-SA"/>
        </w:rPr>
      </w:sdtEndPr>
      <w:sdtContent>
        <w:p w14:paraId="042D2ED5">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方正黑体_GBK" w:hAnsi="方正黑体_GBK" w:eastAsia="方正黑体_GBK" w:cs="方正黑体_GBK"/>
              <w:i w:val="0"/>
              <w:iCs w:val="0"/>
              <w:caps w:val="0"/>
              <w:color w:val="auto"/>
              <w:spacing w:val="0"/>
              <w:sz w:val="28"/>
              <w:szCs w:val="28"/>
              <w:shd w:val="clear" w:fill="FFFFFF"/>
              <w:lang w:val="en-US" w:eastAsia="zh-CN"/>
            </w:rPr>
          </w:pPr>
        </w:p>
        <w:p w14:paraId="1DA13A8D">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方正黑体_GBK" w:hAnsi="方正黑体_GBK" w:eastAsia="方正黑体_GBK" w:cs="方正黑体_GBK"/>
            </w:rPr>
          </w:pPr>
          <w:r>
            <w:rPr>
              <w:rFonts w:hint="eastAsia" w:ascii="方正黑体_GBK" w:hAnsi="方正黑体_GBK" w:eastAsia="方正黑体_GBK" w:cs="方正黑体_GBK"/>
              <w:i w:val="0"/>
              <w:iCs w:val="0"/>
              <w:caps w:val="0"/>
              <w:color w:val="auto"/>
              <w:spacing w:val="0"/>
              <w:sz w:val="28"/>
              <w:szCs w:val="28"/>
              <w:shd w:val="clear" w:fill="FFFFFF"/>
              <w:lang w:val="en-US" w:eastAsia="zh-CN"/>
            </w:rPr>
            <w:t>第一篇 2025年1月学习参考内容</w:t>
          </w:r>
          <w:r>
            <w:rPr>
              <w:rStyle w:val="11"/>
              <w:rFonts w:hint="eastAsia" w:ascii="方正黑体_GBK" w:hAnsi="方正黑体_GBK" w:eastAsia="方正黑体_GBK" w:cs="方正黑体_GBK"/>
              <w:i w:val="0"/>
              <w:iCs w:val="0"/>
              <w:caps w:val="0"/>
              <w:color w:val="auto"/>
              <w:spacing w:val="0"/>
              <w:sz w:val="24"/>
              <w:szCs w:val="24"/>
              <w:shd w:val="clear" w:fill="FFFFFF"/>
            </w:rPr>
            <w:fldChar w:fldCharType="begin"/>
          </w:r>
          <w:r>
            <w:rPr>
              <w:rStyle w:val="11"/>
              <w:rFonts w:hint="eastAsia" w:ascii="方正黑体_GBK" w:hAnsi="方正黑体_GBK" w:eastAsia="方正黑体_GBK" w:cs="方正黑体_GBK"/>
              <w:i w:val="0"/>
              <w:iCs w:val="0"/>
              <w:caps w:val="0"/>
              <w:color w:val="auto"/>
              <w:spacing w:val="0"/>
              <w:sz w:val="24"/>
              <w:szCs w:val="24"/>
              <w:shd w:val="clear" w:fill="FFFFFF"/>
            </w:rPr>
            <w:instrText xml:space="preserve">TOC \o "1-1" \h \u </w:instrText>
          </w:r>
          <w:r>
            <w:rPr>
              <w:rStyle w:val="11"/>
              <w:rFonts w:hint="eastAsia" w:ascii="方正黑体_GBK" w:hAnsi="方正黑体_GBK" w:eastAsia="方正黑体_GBK" w:cs="方正黑体_GBK"/>
              <w:i w:val="0"/>
              <w:iCs w:val="0"/>
              <w:caps w:val="0"/>
              <w:color w:val="auto"/>
              <w:spacing w:val="0"/>
              <w:sz w:val="24"/>
              <w:szCs w:val="24"/>
              <w:shd w:val="clear" w:fill="FFFFFF"/>
            </w:rPr>
            <w:fldChar w:fldCharType="separate"/>
          </w:r>
        </w:p>
        <w:p w14:paraId="41237B34">
          <w:pPr>
            <w:pStyle w:val="7"/>
            <w:keepNext w:val="0"/>
            <w:keepLines w:val="0"/>
            <w:pageBreakBefore w:val="0"/>
            <w:widowControl w:val="0"/>
            <w:tabs>
              <w:tab w:val="right" w:leader="dot" w:pos="8306"/>
            </w:tabs>
            <w:kinsoku/>
            <w:wordWrap/>
            <w:overflowPunct/>
            <w:topLinePunct w:val="0"/>
            <w:autoSpaceDE/>
            <w:autoSpaceDN/>
            <w:bidi w:val="0"/>
            <w:adjustRightInd w:val="0"/>
            <w:snapToGrid w:val="0"/>
            <w:spacing w:line="560" w:lineRule="exact"/>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i w:val="0"/>
              <w:iCs w:val="0"/>
              <w:caps w:val="0"/>
              <w:color w:val="auto"/>
              <w:spacing w:val="0"/>
              <w:sz w:val="24"/>
              <w:szCs w:val="24"/>
              <w:shd w:val="clear" w:fill="FFFFFF"/>
              <w:lang w:val="en-US" w:eastAsia="zh-CN"/>
            </w:rPr>
            <w:t>1.</w:t>
          </w:r>
          <w:r>
            <w:rPr>
              <w:rFonts w:hint="eastAsia" w:ascii="方正仿宋_GBK" w:hAnsi="方正仿宋_GBK" w:eastAsia="方正仿宋_GBK" w:cs="方正仿宋_GBK"/>
              <w:i w:val="0"/>
              <w:iCs w:val="0"/>
              <w:caps w:val="0"/>
              <w:color w:val="auto"/>
              <w:spacing w:val="0"/>
              <w:sz w:val="24"/>
              <w:szCs w:val="24"/>
              <w:shd w:val="clear" w:fill="FFFFFF"/>
            </w:rPr>
            <w:fldChar w:fldCharType="begin"/>
          </w:r>
          <w:r>
            <w:rPr>
              <w:rFonts w:hint="eastAsia" w:ascii="方正仿宋_GBK" w:hAnsi="方正仿宋_GBK" w:eastAsia="方正仿宋_GBK" w:cs="方正仿宋_GBK"/>
              <w:i w:val="0"/>
              <w:iCs w:val="0"/>
              <w:caps w:val="0"/>
              <w:spacing w:val="0"/>
              <w:sz w:val="24"/>
              <w:szCs w:val="24"/>
              <w:shd w:val="clear" w:fill="FFFFFF"/>
            </w:rPr>
            <w:instrText xml:space="preserve"> HYPERLINK \l _Toc14225 </w:instrText>
          </w:r>
          <w:r>
            <w:rPr>
              <w:rFonts w:hint="eastAsia" w:ascii="方正仿宋_GBK" w:hAnsi="方正仿宋_GBK" w:eastAsia="方正仿宋_GBK" w:cs="方正仿宋_GBK"/>
              <w:i w:val="0"/>
              <w:iCs w:val="0"/>
              <w:caps w:val="0"/>
              <w:spacing w:val="0"/>
              <w:sz w:val="24"/>
              <w:szCs w:val="24"/>
              <w:shd w:val="clear" w:fill="FFFFFF"/>
            </w:rPr>
            <w:fldChar w:fldCharType="separate"/>
          </w:r>
          <w:r>
            <w:rPr>
              <w:rFonts w:hint="eastAsia" w:ascii="方正仿宋_GBK" w:hAnsi="方正仿宋_GBK" w:eastAsia="方正仿宋_GBK" w:cs="方正仿宋_GBK"/>
              <w:sz w:val="24"/>
              <w:szCs w:val="24"/>
              <w:lang w:val="en-US" w:eastAsia="zh-CN"/>
            </w:rPr>
            <w:t>中共中央政治局召开民主生活会 中共中央总书记习近平主持会议并发表重要讲话</w:t>
          </w:r>
          <w:r>
            <w:rPr>
              <w:rFonts w:hint="eastAsia" w:ascii="方正仿宋_GBK" w:hAnsi="方正仿宋_GBK" w:eastAsia="方正仿宋_GBK" w:cs="方正仿宋_GBK"/>
              <w:sz w:val="24"/>
              <w:szCs w:val="24"/>
            </w:rPr>
            <w:tab/>
          </w:r>
          <w:r>
            <w:rPr>
              <w:rFonts w:hint="eastAsia" w:ascii="方正仿宋_GBK" w:hAnsi="方正仿宋_GBK" w:eastAsia="方正仿宋_GBK" w:cs="方正仿宋_GBK"/>
              <w:sz w:val="24"/>
              <w:szCs w:val="24"/>
            </w:rPr>
            <w:fldChar w:fldCharType="begin"/>
          </w:r>
          <w:r>
            <w:rPr>
              <w:rFonts w:hint="eastAsia" w:ascii="方正仿宋_GBK" w:hAnsi="方正仿宋_GBK" w:eastAsia="方正仿宋_GBK" w:cs="方正仿宋_GBK"/>
              <w:sz w:val="24"/>
              <w:szCs w:val="24"/>
            </w:rPr>
            <w:instrText xml:space="preserve"> PAGEREF _Toc14225 \h </w:instrText>
          </w:r>
          <w:r>
            <w:rPr>
              <w:rFonts w:hint="eastAsia" w:ascii="方正仿宋_GBK" w:hAnsi="方正仿宋_GBK" w:eastAsia="方正仿宋_GBK" w:cs="方正仿宋_GBK"/>
              <w:sz w:val="24"/>
              <w:szCs w:val="24"/>
            </w:rPr>
            <w:fldChar w:fldCharType="separate"/>
          </w:r>
          <w:r>
            <w:rPr>
              <w:rFonts w:hint="eastAsia" w:ascii="方正仿宋_GBK" w:hAnsi="方正仿宋_GBK" w:eastAsia="方正仿宋_GBK" w:cs="方正仿宋_GBK"/>
              <w:sz w:val="24"/>
              <w:szCs w:val="24"/>
            </w:rPr>
            <w:t>- 1 -</w:t>
          </w:r>
          <w:r>
            <w:rPr>
              <w:rFonts w:hint="eastAsia" w:ascii="方正仿宋_GBK" w:hAnsi="方正仿宋_GBK" w:eastAsia="方正仿宋_GBK" w:cs="方正仿宋_GBK"/>
              <w:sz w:val="24"/>
              <w:szCs w:val="24"/>
            </w:rPr>
            <w:fldChar w:fldCharType="end"/>
          </w:r>
          <w:r>
            <w:rPr>
              <w:rFonts w:hint="eastAsia" w:ascii="方正仿宋_GBK" w:hAnsi="方正仿宋_GBK" w:eastAsia="方正仿宋_GBK" w:cs="方正仿宋_GBK"/>
              <w:i w:val="0"/>
              <w:iCs w:val="0"/>
              <w:caps w:val="0"/>
              <w:color w:val="auto"/>
              <w:spacing w:val="0"/>
              <w:sz w:val="24"/>
              <w:szCs w:val="24"/>
              <w:shd w:val="clear" w:fill="FFFFFF"/>
            </w:rPr>
            <w:fldChar w:fldCharType="end"/>
          </w:r>
        </w:p>
        <w:p w14:paraId="54E92565">
          <w:pPr>
            <w:pStyle w:val="7"/>
            <w:keepNext w:val="0"/>
            <w:keepLines w:val="0"/>
            <w:pageBreakBefore w:val="0"/>
            <w:widowControl w:val="0"/>
            <w:tabs>
              <w:tab w:val="right" w:leader="dot" w:pos="8306"/>
            </w:tabs>
            <w:kinsoku/>
            <w:wordWrap/>
            <w:overflowPunct/>
            <w:topLinePunct w:val="0"/>
            <w:autoSpaceDE/>
            <w:autoSpaceDN/>
            <w:bidi w:val="0"/>
            <w:adjustRightInd w:val="0"/>
            <w:snapToGrid w:val="0"/>
            <w:spacing w:line="560" w:lineRule="exact"/>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i w:val="0"/>
              <w:iCs w:val="0"/>
              <w:caps w:val="0"/>
              <w:color w:val="auto"/>
              <w:spacing w:val="0"/>
              <w:sz w:val="24"/>
              <w:szCs w:val="24"/>
              <w:shd w:val="clear" w:fill="FFFFFF"/>
              <w:lang w:val="en-US" w:eastAsia="zh-CN"/>
            </w:rPr>
            <w:t>2.习近平：</w:t>
          </w:r>
          <w:r>
            <w:rPr>
              <w:rFonts w:hint="eastAsia" w:ascii="方正仿宋_GBK" w:hAnsi="方正仿宋_GBK" w:eastAsia="方正仿宋_GBK" w:cs="方正仿宋_GBK"/>
              <w:i w:val="0"/>
              <w:iCs w:val="0"/>
              <w:caps w:val="0"/>
              <w:color w:val="auto"/>
              <w:spacing w:val="0"/>
              <w:sz w:val="24"/>
              <w:szCs w:val="24"/>
              <w:shd w:val="clear" w:fill="FFFFFF"/>
            </w:rPr>
            <w:fldChar w:fldCharType="begin"/>
          </w:r>
          <w:r>
            <w:rPr>
              <w:rFonts w:hint="eastAsia" w:ascii="方正仿宋_GBK" w:hAnsi="方正仿宋_GBK" w:eastAsia="方正仿宋_GBK" w:cs="方正仿宋_GBK"/>
              <w:i w:val="0"/>
              <w:iCs w:val="0"/>
              <w:caps w:val="0"/>
              <w:spacing w:val="0"/>
              <w:sz w:val="24"/>
              <w:szCs w:val="24"/>
              <w:shd w:val="clear" w:fill="FFFFFF"/>
            </w:rPr>
            <w:instrText xml:space="preserve"> HYPERLINK \l _Toc14726 </w:instrText>
          </w:r>
          <w:r>
            <w:rPr>
              <w:rFonts w:hint="eastAsia" w:ascii="方正仿宋_GBK" w:hAnsi="方正仿宋_GBK" w:eastAsia="方正仿宋_GBK" w:cs="方正仿宋_GBK"/>
              <w:i w:val="0"/>
              <w:iCs w:val="0"/>
              <w:caps w:val="0"/>
              <w:spacing w:val="0"/>
              <w:sz w:val="24"/>
              <w:szCs w:val="24"/>
              <w:shd w:val="clear" w:fill="FFFFFF"/>
            </w:rPr>
            <w:fldChar w:fldCharType="separate"/>
          </w:r>
          <w:r>
            <w:rPr>
              <w:rFonts w:hint="eastAsia" w:ascii="方正仿宋_GBK" w:hAnsi="方正仿宋_GBK" w:eastAsia="方正仿宋_GBK" w:cs="方正仿宋_GBK"/>
              <w:sz w:val="24"/>
              <w:szCs w:val="24"/>
              <w:lang w:val="en-US" w:eastAsia="zh-CN"/>
            </w:rPr>
            <w:t>以中国式现代化全面推进强国建设、民族复兴伟业</w:t>
          </w:r>
          <w:r>
            <w:rPr>
              <w:rFonts w:hint="eastAsia" w:ascii="方正仿宋_GBK" w:hAnsi="方正仿宋_GBK" w:eastAsia="方正仿宋_GBK" w:cs="方正仿宋_GBK"/>
              <w:sz w:val="24"/>
              <w:szCs w:val="24"/>
            </w:rPr>
            <w:tab/>
          </w:r>
          <w:r>
            <w:rPr>
              <w:rFonts w:hint="eastAsia" w:ascii="方正仿宋_GBK" w:hAnsi="方正仿宋_GBK" w:eastAsia="方正仿宋_GBK" w:cs="方正仿宋_GBK"/>
              <w:sz w:val="24"/>
              <w:szCs w:val="24"/>
            </w:rPr>
            <w:fldChar w:fldCharType="begin"/>
          </w:r>
          <w:r>
            <w:rPr>
              <w:rFonts w:hint="eastAsia" w:ascii="方正仿宋_GBK" w:hAnsi="方正仿宋_GBK" w:eastAsia="方正仿宋_GBK" w:cs="方正仿宋_GBK"/>
              <w:sz w:val="24"/>
              <w:szCs w:val="24"/>
            </w:rPr>
            <w:instrText xml:space="preserve"> PAGEREF _Toc14726 \h </w:instrText>
          </w:r>
          <w:r>
            <w:rPr>
              <w:rFonts w:hint="eastAsia" w:ascii="方正仿宋_GBK" w:hAnsi="方正仿宋_GBK" w:eastAsia="方正仿宋_GBK" w:cs="方正仿宋_GBK"/>
              <w:sz w:val="24"/>
              <w:szCs w:val="24"/>
            </w:rPr>
            <w:fldChar w:fldCharType="separate"/>
          </w:r>
          <w:r>
            <w:rPr>
              <w:rFonts w:hint="eastAsia" w:ascii="方正仿宋_GBK" w:hAnsi="方正仿宋_GBK" w:eastAsia="方正仿宋_GBK" w:cs="方正仿宋_GBK"/>
              <w:sz w:val="24"/>
              <w:szCs w:val="24"/>
            </w:rPr>
            <w:t>- 7 -</w:t>
          </w:r>
          <w:r>
            <w:rPr>
              <w:rFonts w:hint="eastAsia" w:ascii="方正仿宋_GBK" w:hAnsi="方正仿宋_GBK" w:eastAsia="方正仿宋_GBK" w:cs="方正仿宋_GBK"/>
              <w:sz w:val="24"/>
              <w:szCs w:val="24"/>
            </w:rPr>
            <w:fldChar w:fldCharType="end"/>
          </w:r>
          <w:r>
            <w:rPr>
              <w:rFonts w:hint="eastAsia" w:ascii="方正仿宋_GBK" w:hAnsi="方正仿宋_GBK" w:eastAsia="方正仿宋_GBK" w:cs="方正仿宋_GBK"/>
              <w:i w:val="0"/>
              <w:iCs w:val="0"/>
              <w:caps w:val="0"/>
              <w:color w:val="auto"/>
              <w:spacing w:val="0"/>
              <w:sz w:val="24"/>
              <w:szCs w:val="24"/>
              <w:shd w:val="clear" w:fill="FFFFFF"/>
            </w:rPr>
            <w:fldChar w:fldCharType="end"/>
          </w:r>
        </w:p>
        <w:p w14:paraId="33F12439">
          <w:pPr>
            <w:pStyle w:val="7"/>
            <w:keepNext w:val="0"/>
            <w:keepLines w:val="0"/>
            <w:pageBreakBefore w:val="0"/>
            <w:widowControl w:val="0"/>
            <w:tabs>
              <w:tab w:val="right" w:leader="dot" w:pos="8306"/>
            </w:tabs>
            <w:kinsoku/>
            <w:wordWrap/>
            <w:overflowPunct/>
            <w:topLinePunct w:val="0"/>
            <w:autoSpaceDE/>
            <w:autoSpaceDN/>
            <w:bidi w:val="0"/>
            <w:adjustRightInd w:val="0"/>
            <w:snapToGrid w:val="0"/>
            <w:spacing w:line="560" w:lineRule="exact"/>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i w:val="0"/>
              <w:iCs w:val="0"/>
              <w:caps w:val="0"/>
              <w:color w:val="auto"/>
              <w:spacing w:val="0"/>
              <w:sz w:val="24"/>
              <w:szCs w:val="24"/>
              <w:shd w:val="clear" w:fill="FFFFFF"/>
              <w:lang w:val="en-US" w:eastAsia="zh-CN"/>
            </w:rPr>
            <w:t>3.</w:t>
          </w:r>
          <w:r>
            <w:rPr>
              <w:rFonts w:hint="eastAsia" w:ascii="方正仿宋_GBK" w:hAnsi="方正仿宋_GBK" w:eastAsia="方正仿宋_GBK" w:cs="方正仿宋_GBK"/>
              <w:i w:val="0"/>
              <w:iCs w:val="0"/>
              <w:caps w:val="0"/>
              <w:color w:val="auto"/>
              <w:spacing w:val="0"/>
              <w:sz w:val="24"/>
              <w:szCs w:val="24"/>
              <w:shd w:val="clear" w:fill="FFFFFF"/>
            </w:rPr>
            <w:fldChar w:fldCharType="begin"/>
          </w:r>
          <w:r>
            <w:rPr>
              <w:rFonts w:hint="eastAsia" w:ascii="方正仿宋_GBK" w:hAnsi="方正仿宋_GBK" w:eastAsia="方正仿宋_GBK" w:cs="方正仿宋_GBK"/>
              <w:i w:val="0"/>
              <w:iCs w:val="0"/>
              <w:caps w:val="0"/>
              <w:spacing w:val="0"/>
              <w:sz w:val="24"/>
              <w:szCs w:val="24"/>
              <w:shd w:val="clear" w:fill="FFFFFF"/>
            </w:rPr>
            <w:instrText xml:space="preserve"> HYPERLINK \l _Toc18669 </w:instrText>
          </w:r>
          <w:r>
            <w:rPr>
              <w:rFonts w:hint="eastAsia" w:ascii="方正仿宋_GBK" w:hAnsi="方正仿宋_GBK" w:eastAsia="方正仿宋_GBK" w:cs="方正仿宋_GBK"/>
              <w:i w:val="0"/>
              <w:iCs w:val="0"/>
              <w:caps w:val="0"/>
              <w:spacing w:val="0"/>
              <w:sz w:val="24"/>
              <w:szCs w:val="24"/>
              <w:shd w:val="clear" w:fill="FFFFFF"/>
            </w:rPr>
            <w:fldChar w:fldCharType="separate"/>
          </w:r>
          <w:r>
            <w:rPr>
              <w:rFonts w:hint="eastAsia" w:ascii="方正仿宋_GBK" w:hAnsi="方正仿宋_GBK" w:eastAsia="方正仿宋_GBK" w:cs="方正仿宋_GBK"/>
              <w:sz w:val="24"/>
              <w:szCs w:val="24"/>
              <w:lang w:val="en-US" w:eastAsia="zh-CN"/>
            </w:rPr>
            <w:t>国家主席习近平发表二〇二五年新年贺词</w:t>
          </w:r>
          <w:r>
            <w:rPr>
              <w:rFonts w:hint="eastAsia" w:ascii="方正仿宋_GBK" w:hAnsi="方正仿宋_GBK" w:eastAsia="方正仿宋_GBK" w:cs="方正仿宋_GBK"/>
              <w:sz w:val="24"/>
              <w:szCs w:val="24"/>
            </w:rPr>
            <w:tab/>
          </w:r>
          <w:r>
            <w:rPr>
              <w:rFonts w:hint="eastAsia" w:ascii="方正仿宋_GBK" w:hAnsi="方正仿宋_GBK" w:eastAsia="方正仿宋_GBK" w:cs="方正仿宋_GBK"/>
              <w:sz w:val="24"/>
              <w:szCs w:val="24"/>
            </w:rPr>
            <w:fldChar w:fldCharType="begin"/>
          </w:r>
          <w:r>
            <w:rPr>
              <w:rFonts w:hint="eastAsia" w:ascii="方正仿宋_GBK" w:hAnsi="方正仿宋_GBK" w:eastAsia="方正仿宋_GBK" w:cs="方正仿宋_GBK"/>
              <w:sz w:val="24"/>
              <w:szCs w:val="24"/>
            </w:rPr>
            <w:instrText xml:space="preserve"> PAGEREF _Toc18669 \h </w:instrText>
          </w:r>
          <w:r>
            <w:rPr>
              <w:rFonts w:hint="eastAsia" w:ascii="方正仿宋_GBK" w:hAnsi="方正仿宋_GBK" w:eastAsia="方正仿宋_GBK" w:cs="方正仿宋_GBK"/>
              <w:sz w:val="24"/>
              <w:szCs w:val="24"/>
            </w:rPr>
            <w:fldChar w:fldCharType="separate"/>
          </w:r>
          <w:r>
            <w:rPr>
              <w:rFonts w:hint="eastAsia" w:ascii="方正仿宋_GBK" w:hAnsi="方正仿宋_GBK" w:eastAsia="方正仿宋_GBK" w:cs="方正仿宋_GBK"/>
              <w:sz w:val="24"/>
              <w:szCs w:val="24"/>
            </w:rPr>
            <w:t>- 27 -</w:t>
          </w:r>
          <w:r>
            <w:rPr>
              <w:rFonts w:hint="eastAsia" w:ascii="方正仿宋_GBK" w:hAnsi="方正仿宋_GBK" w:eastAsia="方正仿宋_GBK" w:cs="方正仿宋_GBK"/>
              <w:sz w:val="24"/>
              <w:szCs w:val="24"/>
            </w:rPr>
            <w:fldChar w:fldCharType="end"/>
          </w:r>
          <w:r>
            <w:rPr>
              <w:rFonts w:hint="eastAsia" w:ascii="方正仿宋_GBK" w:hAnsi="方正仿宋_GBK" w:eastAsia="方正仿宋_GBK" w:cs="方正仿宋_GBK"/>
              <w:i w:val="0"/>
              <w:iCs w:val="0"/>
              <w:caps w:val="0"/>
              <w:color w:val="auto"/>
              <w:spacing w:val="0"/>
              <w:sz w:val="24"/>
              <w:szCs w:val="24"/>
              <w:shd w:val="clear" w:fill="FFFFFF"/>
            </w:rPr>
            <w:fldChar w:fldCharType="end"/>
          </w:r>
        </w:p>
        <w:p w14:paraId="417863F7">
          <w:pPr>
            <w:pStyle w:val="7"/>
            <w:keepNext w:val="0"/>
            <w:keepLines w:val="0"/>
            <w:pageBreakBefore w:val="0"/>
            <w:widowControl w:val="0"/>
            <w:tabs>
              <w:tab w:val="right" w:leader="dot" w:pos="8306"/>
            </w:tabs>
            <w:kinsoku/>
            <w:wordWrap/>
            <w:overflowPunct/>
            <w:topLinePunct w:val="0"/>
            <w:autoSpaceDE/>
            <w:autoSpaceDN/>
            <w:bidi w:val="0"/>
            <w:adjustRightInd w:val="0"/>
            <w:snapToGrid w:val="0"/>
            <w:spacing w:line="560" w:lineRule="exact"/>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i w:val="0"/>
              <w:iCs w:val="0"/>
              <w:caps w:val="0"/>
              <w:color w:val="auto"/>
              <w:spacing w:val="0"/>
              <w:sz w:val="24"/>
              <w:szCs w:val="24"/>
              <w:shd w:val="clear" w:fill="FFFFFF"/>
              <w:lang w:val="en-US" w:eastAsia="zh-CN"/>
            </w:rPr>
            <w:t>4.</w:t>
          </w:r>
          <w:r>
            <w:rPr>
              <w:rFonts w:hint="eastAsia" w:ascii="方正仿宋_GBK" w:hAnsi="方正仿宋_GBK" w:eastAsia="方正仿宋_GBK" w:cs="方正仿宋_GBK"/>
              <w:i w:val="0"/>
              <w:iCs w:val="0"/>
              <w:caps w:val="0"/>
              <w:color w:val="auto"/>
              <w:spacing w:val="0"/>
              <w:sz w:val="24"/>
              <w:szCs w:val="24"/>
              <w:shd w:val="clear" w:fill="FFFFFF"/>
            </w:rPr>
            <w:fldChar w:fldCharType="begin"/>
          </w:r>
          <w:r>
            <w:rPr>
              <w:rFonts w:hint="eastAsia" w:ascii="方正仿宋_GBK" w:hAnsi="方正仿宋_GBK" w:eastAsia="方正仿宋_GBK" w:cs="方正仿宋_GBK"/>
              <w:i w:val="0"/>
              <w:iCs w:val="0"/>
              <w:caps w:val="0"/>
              <w:spacing w:val="0"/>
              <w:sz w:val="24"/>
              <w:szCs w:val="24"/>
              <w:shd w:val="clear" w:fill="FFFFFF"/>
            </w:rPr>
            <w:instrText xml:space="preserve"> HYPERLINK \l _Toc26768 </w:instrText>
          </w:r>
          <w:r>
            <w:rPr>
              <w:rFonts w:hint="eastAsia" w:ascii="方正仿宋_GBK" w:hAnsi="方正仿宋_GBK" w:eastAsia="方正仿宋_GBK" w:cs="方正仿宋_GBK"/>
              <w:i w:val="0"/>
              <w:iCs w:val="0"/>
              <w:caps w:val="0"/>
              <w:spacing w:val="0"/>
              <w:sz w:val="24"/>
              <w:szCs w:val="24"/>
              <w:shd w:val="clear" w:fill="FFFFFF"/>
            </w:rPr>
            <w:fldChar w:fldCharType="separate"/>
          </w:r>
          <w:r>
            <w:rPr>
              <w:rFonts w:hint="eastAsia" w:ascii="方正仿宋_GBK" w:hAnsi="方正仿宋_GBK" w:eastAsia="方正仿宋_GBK" w:cs="方正仿宋_GBK"/>
              <w:sz w:val="24"/>
              <w:szCs w:val="24"/>
              <w:lang w:val="en-US" w:eastAsia="zh-CN"/>
            </w:rPr>
            <w:t>习近平在二十届中央纪委四次全会上发表重要讲话</w:t>
          </w:r>
          <w:r>
            <w:rPr>
              <w:rFonts w:hint="eastAsia" w:ascii="方正仿宋_GBK" w:hAnsi="方正仿宋_GBK" w:eastAsia="方正仿宋_GBK" w:cs="方正仿宋_GBK"/>
              <w:sz w:val="24"/>
              <w:szCs w:val="24"/>
            </w:rPr>
            <w:tab/>
          </w:r>
          <w:r>
            <w:rPr>
              <w:rFonts w:hint="eastAsia" w:ascii="方正仿宋_GBK" w:hAnsi="方正仿宋_GBK" w:eastAsia="方正仿宋_GBK" w:cs="方正仿宋_GBK"/>
              <w:sz w:val="24"/>
              <w:szCs w:val="24"/>
            </w:rPr>
            <w:fldChar w:fldCharType="begin"/>
          </w:r>
          <w:r>
            <w:rPr>
              <w:rFonts w:hint="eastAsia" w:ascii="方正仿宋_GBK" w:hAnsi="方正仿宋_GBK" w:eastAsia="方正仿宋_GBK" w:cs="方正仿宋_GBK"/>
              <w:sz w:val="24"/>
              <w:szCs w:val="24"/>
            </w:rPr>
            <w:instrText xml:space="preserve"> PAGEREF _Toc26768 \h </w:instrText>
          </w:r>
          <w:r>
            <w:rPr>
              <w:rFonts w:hint="eastAsia" w:ascii="方正仿宋_GBK" w:hAnsi="方正仿宋_GBK" w:eastAsia="方正仿宋_GBK" w:cs="方正仿宋_GBK"/>
              <w:sz w:val="24"/>
              <w:szCs w:val="24"/>
            </w:rPr>
            <w:fldChar w:fldCharType="separate"/>
          </w:r>
          <w:r>
            <w:rPr>
              <w:rFonts w:hint="eastAsia" w:ascii="方正仿宋_GBK" w:hAnsi="方正仿宋_GBK" w:eastAsia="方正仿宋_GBK" w:cs="方正仿宋_GBK"/>
              <w:sz w:val="24"/>
              <w:szCs w:val="24"/>
            </w:rPr>
            <w:t>- 31 -</w:t>
          </w:r>
          <w:r>
            <w:rPr>
              <w:rFonts w:hint="eastAsia" w:ascii="方正仿宋_GBK" w:hAnsi="方正仿宋_GBK" w:eastAsia="方正仿宋_GBK" w:cs="方正仿宋_GBK"/>
              <w:sz w:val="24"/>
              <w:szCs w:val="24"/>
            </w:rPr>
            <w:fldChar w:fldCharType="end"/>
          </w:r>
          <w:r>
            <w:rPr>
              <w:rFonts w:hint="eastAsia" w:ascii="方正仿宋_GBK" w:hAnsi="方正仿宋_GBK" w:eastAsia="方正仿宋_GBK" w:cs="方正仿宋_GBK"/>
              <w:i w:val="0"/>
              <w:iCs w:val="0"/>
              <w:caps w:val="0"/>
              <w:color w:val="auto"/>
              <w:spacing w:val="0"/>
              <w:sz w:val="24"/>
              <w:szCs w:val="24"/>
              <w:shd w:val="clear" w:fill="FFFFFF"/>
            </w:rPr>
            <w:fldChar w:fldCharType="end"/>
          </w:r>
        </w:p>
        <w:p w14:paraId="518CDA8F">
          <w:pPr>
            <w:pStyle w:val="7"/>
            <w:keepNext w:val="0"/>
            <w:keepLines w:val="0"/>
            <w:pageBreakBefore w:val="0"/>
            <w:widowControl w:val="0"/>
            <w:tabs>
              <w:tab w:val="right" w:leader="dot" w:pos="8306"/>
            </w:tabs>
            <w:kinsoku/>
            <w:wordWrap/>
            <w:overflowPunct/>
            <w:topLinePunct w:val="0"/>
            <w:autoSpaceDE/>
            <w:autoSpaceDN/>
            <w:bidi w:val="0"/>
            <w:adjustRightInd w:val="0"/>
            <w:snapToGrid w:val="0"/>
            <w:spacing w:line="560" w:lineRule="exact"/>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i w:val="0"/>
              <w:iCs w:val="0"/>
              <w:caps w:val="0"/>
              <w:color w:val="auto"/>
              <w:spacing w:val="0"/>
              <w:sz w:val="24"/>
              <w:szCs w:val="24"/>
              <w:shd w:val="clear" w:fill="FFFFFF"/>
              <w:lang w:val="en-US" w:eastAsia="zh-CN"/>
            </w:rPr>
            <w:t>5.</w:t>
          </w:r>
          <w:r>
            <w:rPr>
              <w:rFonts w:hint="eastAsia" w:ascii="方正仿宋_GBK" w:hAnsi="方正仿宋_GBK" w:eastAsia="方正仿宋_GBK" w:cs="方正仿宋_GBK"/>
              <w:i w:val="0"/>
              <w:iCs w:val="0"/>
              <w:caps w:val="0"/>
              <w:color w:val="auto"/>
              <w:spacing w:val="0"/>
              <w:sz w:val="24"/>
              <w:szCs w:val="24"/>
              <w:shd w:val="clear" w:fill="FFFFFF"/>
            </w:rPr>
            <w:fldChar w:fldCharType="begin"/>
          </w:r>
          <w:r>
            <w:rPr>
              <w:rFonts w:hint="eastAsia" w:ascii="方正仿宋_GBK" w:hAnsi="方正仿宋_GBK" w:eastAsia="方正仿宋_GBK" w:cs="方正仿宋_GBK"/>
              <w:i w:val="0"/>
              <w:iCs w:val="0"/>
              <w:caps w:val="0"/>
              <w:spacing w:val="0"/>
              <w:sz w:val="24"/>
              <w:szCs w:val="24"/>
              <w:shd w:val="clear" w:fill="FFFFFF"/>
            </w:rPr>
            <w:instrText xml:space="preserve"> HYPERLINK \l _Toc14092 </w:instrText>
          </w:r>
          <w:r>
            <w:rPr>
              <w:rFonts w:hint="eastAsia" w:ascii="方正仿宋_GBK" w:hAnsi="方正仿宋_GBK" w:eastAsia="方正仿宋_GBK" w:cs="方正仿宋_GBK"/>
              <w:i w:val="0"/>
              <w:iCs w:val="0"/>
              <w:caps w:val="0"/>
              <w:spacing w:val="0"/>
              <w:sz w:val="24"/>
              <w:szCs w:val="24"/>
              <w:shd w:val="clear" w:fill="FFFFFF"/>
            </w:rPr>
            <w:fldChar w:fldCharType="separate"/>
          </w:r>
          <w:r>
            <w:rPr>
              <w:rFonts w:hint="eastAsia" w:ascii="方正仿宋_GBK" w:hAnsi="方正仿宋_GBK" w:eastAsia="方正仿宋_GBK" w:cs="方正仿宋_GBK"/>
              <w:sz w:val="24"/>
              <w:szCs w:val="24"/>
              <w:lang w:val="en-US" w:eastAsia="zh-CN"/>
            </w:rPr>
            <w:t>袁家军：加快建设全面深化改革先行区 让改革成为现代化新重庆建设“金名片”</w:t>
          </w:r>
          <w:r>
            <w:rPr>
              <w:rFonts w:hint="eastAsia" w:ascii="方正仿宋_GBK" w:hAnsi="方正仿宋_GBK" w:eastAsia="方正仿宋_GBK" w:cs="方正仿宋_GBK"/>
              <w:sz w:val="24"/>
              <w:szCs w:val="24"/>
            </w:rPr>
            <w:tab/>
          </w:r>
          <w:r>
            <w:rPr>
              <w:rFonts w:hint="eastAsia" w:ascii="方正仿宋_GBK" w:hAnsi="方正仿宋_GBK" w:eastAsia="方正仿宋_GBK" w:cs="方正仿宋_GBK"/>
              <w:sz w:val="24"/>
              <w:szCs w:val="24"/>
            </w:rPr>
            <w:fldChar w:fldCharType="begin"/>
          </w:r>
          <w:r>
            <w:rPr>
              <w:rFonts w:hint="eastAsia" w:ascii="方正仿宋_GBK" w:hAnsi="方正仿宋_GBK" w:eastAsia="方正仿宋_GBK" w:cs="方正仿宋_GBK"/>
              <w:sz w:val="24"/>
              <w:szCs w:val="24"/>
            </w:rPr>
            <w:instrText xml:space="preserve"> PAGEREF _Toc14092 \h </w:instrText>
          </w:r>
          <w:r>
            <w:rPr>
              <w:rFonts w:hint="eastAsia" w:ascii="方正仿宋_GBK" w:hAnsi="方正仿宋_GBK" w:eastAsia="方正仿宋_GBK" w:cs="方正仿宋_GBK"/>
              <w:sz w:val="24"/>
              <w:szCs w:val="24"/>
            </w:rPr>
            <w:fldChar w:fldCharType="separate"/>
          </w:r>
          <w:r>
            <w:rPr>
              <w:rFonts w:hint="eastAsia" w:ascii="方正仿宋_GBK" w:hAnsi="方正仿宋_GBK" w:eastAsia="方正仿宋_GBK" w:cs="方正仿宋_GBK"/>
              <w:sz w:val="24"/>
              <w:szCs w:val="24"/>
            </w:rPr>
            <w:t>- 36 -</w:t>
          </w:r>
          <w:r>
            <w:rPr>
              <w:rFonts w:hint="eastAsia" w:ascii="方正仿宋_GBK" w:hAnsi="方正仿宋_GBK" w:eastAsia="方正仿宋_GBK" w:cs="方正仿宋_GBK"/>
              <w:sz w:val="24"/>
              <w:szCs w:val="24"/>
            </w:rPr>
            <w:fldChar w:fldCharType="end"/>
          </w:r>
          <w:r>
            <w:rPr>
              <w:rFonts w:hint="eastAsia" w:ascii="方正仿宋_GBK" w:hAnsi="方正仿宋_GBK" w:eastAsia="方正仿宋_GBK" w:cs="方正仿宋_GBK"/>
              <w:i w:val="0"/>
              <w:iCs w:val="0"/>
              <w:caps w:val="0"/>
              <w:color w:val="auto"/>
              <w:spacing w:val="0"/>
              <w:sz w:val="24"/>
              <w:szCs w:val="24"/>
              <w:shd w:val="clear" w:fill="FFFFFF"/>
            </w:rPr>
            <w:fldChar w:fldCharType="end"/>
          </w:r>
        </w:p>
        <w:p w14:paraId="48982532">
          <w:pPr>
            <w:pStyle w:val="7"/>
            <w:keepNext w:val="0"/>
            <w:keepLines w:val="0"/>
            <w:pageBreakBefore w:val="0"/>
            <w:widowControl w:val="0"/>
            <w:tabs>
              <w:tab w:val="right" w:leader="dot" w:pos="8306"/>
            </w:tabs>
            <w:kinsoku/>
            <w:wordWrap/>
            <w:overflowPunct/>
            <w:topLinePunct w:val="0"/>
            <w:autoSpaceDE/>
            <w:autoSpaceDN/>
            <w:bidi w:val="0"/>
            <w:adjustRightInd w:val="0"/>
            <w:snapToGrid w:val="0"/>
            <w:spacing w:line="560" w:lineRule="exact"/>
            <w:jc w:val="center"/>
            <w:textAlignment w:val="auto"/>
            <w:rPr>
              <w:rFonts w:hint="eastAsia" w:ascii="方正黑体_GBK" w:hAnsi="方正黑体_GBK" w:eastAsia="方正黑体_GBK" w:cs="方正黑体_GBK"/>
              <w:i w:val="0"/>
              <w:iCs w:val="0"/>
              <w:caps w:val="0"/>
              <w:color w:val="auto"/>
              <w:spacing w:val="0"/>
              <w:sz w:val="24"/>
              <w:szCs w:val="24"/>
              <w:shd w:val="clear" w:fill="FFFFFF"/>
              <w:lang w:val="en-US" w:eastAsia="zh-CN"/>
            </w:rPr>
          </w:pPr>
        </w:p>
        <w:p w14:paraId="54BFEC23">
          <w:pPr>
            <w:pStyle w:val="7"/>
            <w:keepNext w:val="0"/>
            <w:keepLines w:val="0"/>
            <w:pageBreakBefore w:val="0"/>
            <w:widowControl w:val="0"/>
            <w:tabs>
              <w:tab w:val="right" w:leader="dot" w:pos="8306"/>
            </w:tabs>
            <w:kinsoku/>
            <w:wordWrap/>
            <w:overflowPunct/>
            <w:topLinePunct w:val="0"/>
            <w:autoSpaceDE/>
            <w:autoSpaceDN/>
            <w:bidi w:val="0"/>
            <w:adjustRightInd w:val="0"/>
            <w:snapToGrid w:val="0"/>
            <w:spacing w:line="560" w:lineRule="exact"/>
            <w:jc w:val="center"/>
            <w:textAlignment w:val="auto"/>
            <w:rPr>
              <w:rFonts w:hint="default" w:ascii="方正黑体_GBK" w:hAnsi="方正黑体_GBK" w:eastAsia="方正黑体_GBK" w:cs="方正黑体_GBK"/>
              <w:i w:val="0"/>
              <w:iCs w:val="0"/>
              <w:caps w:val="0"/>
              <w:color w:val="auto"/>
              <w:spacing w:val="0"/>
              <w:kern w:val="2"/>
              <w:sz w:val="28"/>
              <w:szCs w:val="28"/>
              <w:shd w:val="clear" w:fill="FFFFFF"/>
              <w:lang w:val="en-US" w:eastAsia="zh-CN" w:bidi="ar-SA"/>
            </w:rPr>
          </w:pPr>
          <w:r>
            <w:rPr>
              <w:rFonts w:hint="eastAsia" w:ascii="方正黑体_GBK" w:hAnsi="方正黑体_GBK" w:eastAsia="方正黑体_GBK" w:cs="方正黑体_GBK"/>
              <w:i w:val="0"/>
              <w:iCs w:val="0"/>
              <w:caps w:val="0"/>
              <w:color w:val="auto"/>
              <w:spacing w:val="0"/>
              <w:kern w:val="2"/>
              <w:sz w:val="28"/>
              <w:szCs w:val="28"/>
              <w:shd w:val="clear" w:fill="FFFFFF"/>
              <w:lang w:val="en-US" w:eastAsia="zh-CN" w:bidi="ar-SA"/>
            </w:rPr>
            <w:t>第二篇 2025年2月学习参考内容</w:t>
          </w:r>
        </w:p>
        <w:p w14:paraId="61A6BEE4">
          <w:pPr>
            <w:pStyle w:val="7"/>
            <w:keepNext w:val="0"/>
            <w:keepLines w:val="0"/>
            <w:pageBreakBefore w:val="0"/>
            <w:widowControl w:val="0"/>
            <w:tabs>
              <w:tab w:val="right" w:leader="dot" w:pos="8306"/>
            </w:tabs>
            <w:kinsoku/>
            <w:wordWrap/>
            <w:overflowPunct/>
            <w:topLinePunct w:val="0"/>
            <w:autoSpaceDE/>
            <w:autoSpaceDN/>
            <w:bidi w:val="0"/>
            <w:adjustRightInd w:val="0"/>
            <w:snapToGrid w:val="0"/>
            <w:spacing w:line="560" w:lineRule="exact"/>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i w:val="0"/>
              <w:iCs w:val="0"/>
              <w:caps w:val="0"/>
              <w:color w:val="auto"/>
              <w:spacing w:val="0"/>
              <w:sz w:val="24"/>
              <w:szCs w:val="24"/>
              <w:shd w:val="clear" w:fill="FFFFFF"/>
              <w:lang w:val="en-US" w:eastAsia="zh-CN"/>
            </w:rPr>
            <w:t>6.</w:t>
          </w:r>
          <w:r>
            <w:rPr>
              <w:rFonts w:hint="eastAsia" w:ascii="方正仿宋_GBK" w:hAnsi="方正仿宋_GBK" w:eastAsia="方正仿宋_GBK" w:cs="方正仿宋_GBK"/>
              <w:i w:val="0"/>
              <w:iCs w:val="0"/>
              <w:caps w:val="0"/>
              <w:color w:val="auto"/>
              <w:spacing w:val="0"/>
              <w:sz w:val="24"/>
              <w:szCs w:val="24"/>
              <w:shd w:val="clear" w:fill="FFFFFF"/>
            </w:rPr>
            <w:fldChar w:fldCharType="begin"/>
          </w:r>
          <w:r>
            <w:rPr>
              <w:rFonts w:hint="eastAsia" w:ascii="方正仿宋_GBK" w:hAnsi="方正仿宋_GBK" w:eastAsia="方正仿宋_GBK" w:cs="方正仿宋_GBK"/>
              <w:i w:val="0"/>
              <w:iCs w:val="0"/>
              <w:caps w:val="0"/>
              <w:spacing w:val="0"/>
              <w:sz w:val="24"/>
              <w:szCs w:val="24"/>
              <w:shd w:val="clear" w:fill="FFFFFF"/>
            </w:rPr>
            <w:instrText xml:space="preserve"> HYPERLINK \l _Toc16026 </w:instrText>
          </w:r>
          <w:r>
            <w:rPr>
              <w:rFonts w:hint="eastAsia" w:ascii="方正仿宋_GBK" w:hAnsi="方正仿宋_GBK" w:eastAsia="方正仿宋_GBK" w:cs="方正仿宋_GBK"/>
              <w:i w:val="0"/>
              <w:iCs w:val="0"/>
              <w:caps w:val="0"/>
              <w:spacing w:val="0"/>
              <w:sz w:val="24"/>
              <w:szCs w:val="24"/>
              <w:shd w:val="clear" w:fill="FFFFFF"/>
            </w:rPr>
            <w:fldChar w:fldCharType="separate"/>
          </w:r>
          <w:r>
            <w:rPr>
              <w:rFonts w:hint="eastAsia" w:ascii="方正仿宋_GBK" w:hAnsi="方正仿宋_GBK" w:eastAsia="方正仿宋_GBK" w:cs="方正仿宋_GBK"/>
              <w:sz w:val="24"/>
              <w:szCs w:val="24"/>
              <w:lang w:val="en-US" w:eastAsia="zh-CN"/>
            </w:rPr>
            <w:t>中国共产党章程</w:t>
          </w:r>
          <w:r>
            <w:rPr>
              <w:rFonts w:hint="eastAsia" w:ascii="方正仿宋_GBK" w:hAnsi="方正仿宋_GBK" w:eastAsia="方正仿宋_GBK" w:cs="方正仿宋_GBK"/>
              <w:sz w:val="24"/>
              <w:szCs w:val="24"/>
            </w:rPr>
            <w:tab/>
          </w:r>
          <w:r>
            <w:rPr>
              <w:rFonts w:hint="eastAsia" w:ascii="方正仿宋_GBK" w:hAnsi="方正仿宋_GBK" w:eastAsia="方正仿宋_GBK" w:cs="方正仿宋_GBK"/>
              <w:sz w:val="24"/>
              <w:szCs w:val="24"/>
            </w:rPr>
            <w:fldChar w:fldCharType="begin"/>
          </w:r>
          <w:r>
            <w:rPr>
              <w:rFonts w:hint="eastAsia" w:ascii="方正仿宋_GBK" w:hAnsi="方正仿宋_GBK" w:eastAsia="方正仿宋_GBK" w:cs="方正仿宋_GBK"/>
              <w:sz w:val="24"/>
              <w:szCs w:val="24"/>
            </w:rPr>
            <w:instrText xml:space="preserve"> PAGEREF _Toc16026 \h </w:instrText>
          </w:r>
          <w:r>
            <w:rPr>
              <w:rFonts w:hint="eastAsia" w:ascii="方正仿宋_GBK" w:hAnsi="方正仿宋_GBK" w:eastAsia="方正仿宋_GBK" w:cs="方正仿宋_GBK"/>
              <w:sz w:val="24"/>
              <w:szCs w:val="24"/>
            </w:rPr>
            <w:fldChar w:fldCharType="separate"/>
          </w:r>
          <w:r>
            <w:rPr>
              <w:rFonts w:hint="eastAsia" w:ascii="方正仿宋_GBK" w:hAnsi="方正仿宋_GBK" w:eastAsia="方正仿宋_GBK" w:cs="方正仿宋_GBK"/>
              <w:sz w:val="24"/>
              <w:szCs w:val="24"/>
            </w:rPr>
            <w:t>- 39 -</w:t>
          </w:r>
          <w:r>
            <w:rPr>
              <w:rFonts w:hint="eastAsia" w:ascii="方正仿宋_GBK" w:hAnsi="方正仿宋_GBK" w:eastAsia="方正仿宋_GBK" w:cs="方正仿宋_GBK"/>
              <w:sz w:val="24"/>
              <w:szCs w:val="24"/>
            </w:rPr>
            <w:fldChar w:fldCharType="end"/>
          </w:r>
          <w:r>
            <w:rPr>
              <w:rFonts w:hint="eastAsia" w:ascii="方正仿宋_GBK" w:hAnsi="方正仿宋_GBK" w:eastAsia="方正仿宋_GBK" w:cs="方正仿宋_GBK"/>
              <w:i w:val="0"/>
              <w:iCs w:val="0"/>
              <w:caps w:val="0"/>
              <w:color w:val="auto"/>
              <w:spacing w:val="0"/>
              <w:sz w:val="24"/>
              <w:szCs w:val="24"/>
              <w:shd w:val="clear" w:fill="FFFFFF"/>
            </w:rPr>
            <w:fldChar w:fldCharType="end"/>
          </w:r>
        </w:p>
        <w:p w14:paraId="29874CE5">
          <w:pPr>
            <w:pStyle w:val="7"/>
            <w:keepNext w:val="0"/>
            <w:keepLines w:val="0"/>
            <w:pageBreakBefore w:val="0"/>
            <w:widowControl w:val="0"/>
            <w:tabs>
              <w:tab w:val="right" w:leader="dot" w:pos="8306"/>
            </w:tabs>
            <w:kinsoku/>
            <w:wordWrap/>
            <w:overflowPunct/>
            <w:topLinePunct w:val="0"/>
            <w:autoSpaceDE/>
            <w:autoSpaceDN/>
            <w:bidi w:val="0"/>
            <w:adjustRightInd w:val="0"/>
            <w:snapToGrid w:val="0"/>
            <w:spacing w:line="560" w:lineRule="exact"/>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i w:val="0"/>
              <w:iCs w:val="0"/>
              <w:caps w:val="0"/>
              <w:color w:val="auto"/>
              <w:spacing w:val="0"/>
              <w:sz w:val="24"/>
              <w:szCs w:val="24"/>
              <w:shd w:val="clear" w:fill="FFFFFF"/>
              <w:lang w:val="en-US" w:eastAsia="zh-CN"/>
            </w:rPr>
            <w:t>7.</w:t>
          </w:r>
          <w:r>
            <w:rPr>
              <w:rFonts w:hint="eastAsia" w:ascii="方正仿宋_GBK" w:hAnsi="方正仿宋_GBK" w:eastAsia="方正仿宋_GBK" w:cs="方正仿宋_GBK"/>
              <w:i w:val="0"/>
              <w:iCs w:val="0"/>
              <w:caps w:val="0"/>
              <w:color w:val="auto"/>
              <w:spacing w:val="0"/>
              <w:sz w:val="24"/>
              <w:szCs w:val="24"/>
              <w:shd w:val="clear" w:fill="FFFFFF"/>
            </w:rPr>
            <w:fldChar w:fldCharType="begin"/>
          </w:r>
          <w:r>
            <w:rPr>
              <w:rFonts w:hint="eastAsia" w:ascii="方正仿宋_GBK" w:hAnsi="方正仿宋_GBK" w:eastAsia="方正仿宋_GBK" w:cs="方正仿宋_GBK"/>
              <w:i w:val="0"/>
              <w:iCs w:val="0"/>
              <w:caps w:val="0"/>
              <w:spacing w:val="0"/>
              <w:sz w:val="24"/>
              <w:szCs w:val="24"/>
              <w:shd w:val="clear" w:fill="FFFFFF"/>
            </w:rPr>
            <w:instrText xml:space="preserve"> HYPERLINK \l _Toc7518 </w:instrText>
          </w:r>
          <w:r>
            <w:rPr>
              <w:rFonts w:hint="eastAsia" w:ascii="方正仿宋_GBK" w:hAnsi="方正仿宋_GBK" w:eastAsia="方正仿宋_GBK" w:cs="方正仿宋_GBK"/>
              <w:i w:val="0"/>
              <w:iCs w:val="0"/>
              <w:caps w:val="0"/>
              <w:spacing w:val="0"/>
              <w:sz w:val="24"/>
              <w:szCs w:val="24"/>
              <w:shd w:val="clear" w:fill="FFFFFF"/>
            </w:rPr>
            <w:fldChar w:fldCharType="separate"/>
          </w:r>
          <w:r>
            <w:rPr>
              <w:rFonts w:hint="eastAsia" w:ascii="方正仿宋_GBK" w:hAnsi="方正仿宋_GBK" w:eastAsia="方正仿宋_GBK" w:cs="方正仿宋_GBK"/>
              <w:sz w:val="24"/>
              <w:szCs w:val="24"/>
            </w:rPr>
            <w:t>中国共产党纪律处分条例</w:t>
          </w:r>
          <w:r>
            <w:rPr>
              <w:rFonts w:hint="eastAsia" w:ascii="方正仿宋_GBK" w:hAnsi="方正仿宋_GBK" w:eastAsia="方正仿宋_GBK" w:cs="方正仿宋_GBK"/>
              <w:sz w:val="24"/>
              <w:szCs w:val="24"/>
            </w:rPr>
            <w:tab/>
          </w:r>
          <w:r>
            <w:rPr>
              <w:rFonts w:hint="eastAsia" w:ascii="方正仿宋_GBK" w:hAnsi="方正仿宋_GBK" w:eastAsia="方正仿宋_GBK" w:cs="方正仿宋_GBK"/>
              <w:sz w:val="24"/>
              <w:szCs w:val="24"/>
            </w:rPr>
            <w:fldChar w:fldCharType="begin"/>
          </w:r>
          <w:r>
            <w:rPr>
              <w:rFonts w:hint="eastAsia" w:ascii="方正仿宋_GBK" w:hAnsi="方正仿宋_GBK" w:eastAsia="方正仿宋_GBK" w:cs="方正仿宋_GBK"/>
              <w:sz w:val="24"/>
              <w:szCs w:val="24"/>
            </w:rPr>
            <w:instrText xml:space="preserve"> PAGEREF _Toc7518 \h </w:instrText>
          </w:r>
          <w:r>
            <w:rPr>
              <w:rFonts w:hint="eastAsia" w:ascii="方正仿宋_GBK" w:hAnsi="方正仿宋_GBK" w:eastAsia="方正仿宋_GBK" w:cs="方正仿宋_GBK"/>
              <w:sz w:val="24"/>
              <w:szCs w:val="24"/>
            </w:rPr>
            <w:fldChar w:fldCharType="separate"/>
          </w:r>
          <w:r>
            <w:rPr>
              <w:rFonts w:hint="eastAsia" w:ascii="方正仿宋_GBK" w:hAnsi="方正仿宋_GBK" w:eastAsia="方正仿宋_GBK" w:cs="方正仿宋_GBK"/>
              <w:sz w:val="24"/>
              <w:szCs w:val="24"/>
            </w:rPr>
            <w:t>- 76 -</w:t>
          </w:r>
          <w:r>
            <w:rPr>
              <w:rFonts w:hint="eastAsia" w:ascii="方正仿宋_GBK" w:hAnsi="方正仿宋_GBK" w:eastAsia="方正仿宋_GBK" w:cs="方正仿宋_GBK"/>
              <w:sz w:val="24"/>
              <w:szCs w:val="24"/>
            </w:rPr>
            <w:fldChar w:fldCharType="end"/>
          </w:r>
          <w:r>
            <w:rPr>
              <w:rFonts w:hint="eastAsia" w:ascii="方正仿宋_GBK" w:hAnsi="方正仿宋_GBK" w:eastAsia="方正仿宋_GBK" w:cs="方正仿宋_GBK"/>
              <w:i w:val="0"/>
              <w:iCs w:val="0"/>
              <w:caps w:val="0"/>
              <w:color w:val="auto"/>
              <w:spacing w:val="0"/>
              <w:sz w:val="24"/>
              <w:szCs w:val="24"/>
              <w:shd w:val="clear" w:fill="FFFFFF"/>
            </w:rPr>
            <w:fldChar w:fldCharType="end"/>
          </w:r>
        </w:p>
        <w:p w14:paraId="01DBCE70">
          <w:pPr>
            <w:pStyle w:val="7"/>
            <w:keepNext w:val="0"/>
            <w:keepLines w:val="0"/>
            <w:pageBreakBefore w:val="0"/>
            <w:widowControl w:val="0"/>
            <w:tabs>
              <w:tab w:val="right" w:leader="dot" w:pos="8306"/>
            </w:tabs>
            <w:kinsoku/>
            <w:wordWrap/>
            <w:overflowPunct/>
            <w:topLinePunct w:val="0"/>
            <w:autoSpaceDE/>
            <w:autoSpaceDN/>
            <w:bidi w:val="0"/>
            <w:adjustRightInd w:val="0"/>
            <w:snapToGrid w:val="0"/>
            <w:spacing w:line="560" w:lineRule="exact"/>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i w:val="0"/>
              <w:iCs w:val="0"/>
              <w:caps w:val="0"/>
              <w:color w:val="auto"/>
              <w:spacing w:val="0"/>
              <w:sz w:val="24"/>
              <w:szCs w:val="24"/>
              <w:shd w:val="clear" w:fill="FFFFFF"/>
              <w:lang w:val="en-US" w:eastAsia="zh-CN"/>
            </w:rPr>
            <w:t>8.</w:t>
          </w:r>
          <w:r>
            <w:rPr>
              <w:rFonts w:hint="eastAsia" w:ascii="方正仿宋_GBK" w:hAnsi="方正仿宋_GBK" w:eastAsia="方正仿宋_GBK" w:cs="方正仿宋_GBK"/>
              <w:i w:val="0"/>
              <w:iCs w:val="0"/>
              <w:caps w:val="0"/>
              <w:color w:val="auto"/>
              <w:spacing w:val="0"/>
              <w:sz w:val="24"/>
              <w:szCs w:val="24"/>
              <w:shd w:val="clear" w:fill="FFFFFF"/>
            </w:rPr>
            <w:fldChar w:fldCharType="begin"/>
          </w:r>
          <w:r>
            <w:rPr>
              <w:rFonts w:hint="eastAsia" w:ascii="方正仿宋_GBK" w:hAnsi="方正仿宋_GBK" w:eastAsia="方正仿宋_GBK" w:cs="方正仿宋_GBK"/>
              <w:i w:val="0"/>
              <w:iCs w:val="0"/>
              <w:caps w:val="0"/>
              <w:spacing w:val="0"/>
              <w:sz w:val="24"/>
              <w:szCs w:val="24"/>
              <w:shd w:val="clear" w:fill="FFFFFF"/>
            </w:rPr>
            <w:instrText xml:space="preserve"> HYPERLINK \l _Toc20960 </w:instrText>
          </w:r>
          <w:r>
            <w:rPr>
              <w:rFonts w:hint="eastAsia" w:ascii="方正仿宋_GBK" w:hAnsi="方正仿宋_GBK" w:eastAsia="方正仿宋_GBK" w:cs="方正仿宋_GBK"/>
              <w:i w:val="0"/>
              <w:iCs w:val="0"/>
              <w:caps w:val="0"/>
              <w:spacing w:val="0"/>
              <w:sz w:val="24"/>
              <w:szCs w:val="24"/>
              <w:shd w:val="clear" w:fill="FFFFFF"/>
            </w:rPr>
            <w:fldChar w:fldCharType="separate"/>
          </w:r>
          <w:r>
            <w:rPr>
              <w:rFonts w:hint="eastAsia" w:ascii="方正仿宋_GBK" w:hAnsi="方正仿宋_GBK" w:eastAsia="方正仿宋_GBK" w:cs="方正仿宋_GBK"/>
              <w:sz w:val="24"/>
              <w:szCs w:val="24"/>
              <w:lang w:val="en-US" w:eastAsia="zh-CN"/>
            </w:rPr>
            <w:t>中国共产党重庆市第六届委员会第五次全体会议决议</w:t>
          </w:r>
          <w:r>
            <w:rPr>
              <w:rFonts w:hint="eastAsia" w:ascii="方正仿宋_GBK" w:hAnsi="方正仿宋_GBK" w:eastAsia="方正仿宋_GBK" w:cs="方正仿宋_GBK"/>
              <w:sz w:val="24"/>
              <w:szCs w:val="24"/>
            </w:rPr>
            <w:tab/>
          </w:r>
          <w:r>
            <w:rPr>
              <w:rFonts w:hint="eastAsia" w:ascii="方正仿宋_GBK" w:hAnsi="方正仿宋_GBK" w:eastAsia="方正仿宋_GBK" w:cs="方正仿宋_GBK"/>
              <w:sz w:val="24"/>
              <w:szCs w:val="24"/>
            </w:rPr>
            <w:fldChar w:fldCharType="begin"/>
          </w:r>
          <w:r>
            <w:rPr>
              <w:rFonts w:hint="eastAsia" w:ascii="方正仿宋_GBK" w:hAnsi="方正仿宋_GBK" w:eastAsia="方正仿宋_GBK" w:cs="方正仿宋_GBK"/>
              <w:sz w:val="24"/>
              <w:szCs w:val="24"/>
            </w:rPr>
            <w:instrText xml:space="preserve"> PAGEREF _Toc20960 \h </w:instrText>
          </w:r>
          <w:r>
            <w:rPr>
              <w:rFonts w:hint="eastAsia" w:ascii="方正仿宋_GBK" w:hAnsi="方正仿宋_GBK" w:eastAsia="方正仿宋_GBK" w:cs="方正仿宋_GBK"/>
              <w:sz w:val="24"/>
              <w:szCs w:val="24"/>
            </w:rPr>
            <w:fldChar w:fldCharType="separate"/>
          </w:r>
          <w:r>
            <w:rPr>
              <w:rFonts w:hint="eastAsia" w:ascii="方正仿宋_GBK" w:hAnsi="方正仿宋_GBK" w:eastAsia="方正仿宋_GBK" w:cs="方正仿宋_GBK"/>
              <w:sz w:val="24"/>
              <w:szCs w:val="24"/>
            </w:rPr>
            <w:t>- 120 -</w:t>
          </w:r>
          <w:r>
            <w:rPr>
              <w:rFonts w:hint="eastAsia" w:ascii="方正仿宋_GBK" w:hAnsi="方正仿宋_GBK" w:eastAsia="方正仿宋_GBK" w:cs="方正仿宋_GBK"/>
              <w:sz w:val="24"/>
              <w:szCs w:val="24"/>
            </w:rPr>
            <w:fldChar w:fldCharType="end"/>
          </w:r>
          <w:r>
            <w:rPr>
              <w:rFonts w:hint="eastAsia" w:ascii="方正仿宋_GBK" w:hAnsi="方正仿宋_GBK" w:eastAsia="方正仿宋_GBK" w:cs="方正仿宋_GBK"/>
              <w:i w:val="0"/>
              <w:iCs w:val="0"/>
              <w:caps w:val="0"/>
              <w:color w:val="auto"/>
              <w:spacing w:val="0"/>
              <w:sz w:val="24"/>
              <w:szCs w:val="24"/>
              <w:shd w:val="clear" w:fill="FFFFFF"/>
            </w:rPr>
            <w:fldChar w:fldCharType="end"/>
          </w:r>
        </w:p>
        <w:p w14:paraId="644D78AE">
          <w:pPr>
            <w:pStyle w:val="7"/>
            <w:keepNext w:val="0"/>
            <w:keepLines w:val="0"/>
            <w:pageBreakBefore w:val="0"/>
            <w:widowControl w:val="0"/>
            <w:tabs>
              <w:tab w:val="right" w:leader="dot" w:pos="8306"/>
            </w:tabs>
            <w:kinsoku/>
            <w:wordWrap/>
            <w:overflowPunct/>
            <w:topLinePunct w:val="0"/>
            <w:autoSpaceDE/>
            <w:autoSpaceDN/>
            <w:bidi w:val="0"/>
            <w:adjustRightInd w:val="0"/>
            <w:snapToGrid w:val="0"/>
            <w:spacing w:line="560" w:lineRule="exact"/>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i w:val="0"/>
              <w:iCs w:val="0"/>
              <w:caps w:val="0"/>
              <w:color w:val="auto"/>
              <w:spacing w:val="0"/>
              <w:sz w:val="24"/>
              <w:szCs w:val="24"/>
              <w:shd w:val="clear" w:fill="FFFFFF"/>
              <w:lang w:val="en-US" w:eastAsia="zh-CN"/>
            </w:rPr>
            <w:t>9.</w:t>
          </w:r>
          <w:r>
            <w:rPr>
              <w:rFonts w:hint="eastAsia" w:ascii="方正仿宋_GBK" w:hAnsi="方正仿宋_GBK" w:eastAsia="方正仿宋_GBK" w:cs="方正仿宋_GBK"/>
              <w:i w:val="0"/>
              <w:iCs w:val="0"/>
              <w:caps w:val="0"/>
              <w:color w:val="auto"/>
              <w:spacing w:val="0"/>
              <w:sz w:val="24"/>
              <w:szCs w:val="24"/>
              <w:shd w:val="clear" w:fill="FFFFFF"/>
            </w:rPr>
            <w:fldChar w:fldCharType="begin"/>
          </w:r>
          <w:r>
            <w:rPr>
              <w:rFonts w:hint="eastAsia" w:ascii="方正仿宋_GBK" w:hAnsi="方正仿宋_GBK" w:eastAsia="方正仿宋_GBK" w:cs="方正仿宋_GBK"/>
              <w:i w:val="0"/>
              <w:iCs w:val="0"/>
              <w:caps w:val="0"/>
              <w:spacing w:val="0"/>
              <w:sz w:val="24"/>
              <w:szCs w:val="24"/>
              <w:shd w:val="clear" w:fill="FFFFFF"/>
            </w:rPr>
            <w:instrText xml:space="preserve"> HYPERLINK \l _Toc2226 </w:instrText>
          </w:r>
          <w:r>
            <w:rPr>
              <w:rFonts w:hint="eastAsia" w:ascii="方正仿宋_GBK" w:hAnsi="方正仿宋_GBK" w:eastAsia="方正仿宋_GBK" w:cs="方正仿宋_GBK"/>
              <w:i w:val="0"/>
              <w:iCs w:val="0"/>
              <w:caps w:val="0"/>
              <w:spacing w:val="0"/>
              <w:sz w:val="24"/>
              <w:szCs w:val="24"/>
              <w:shd w:val="clear" w:fill="FFFFFF"/>
            </w:rPr>
            <w:fldChar w:fldCharType="separate"/>
          </w:r>
          <w:r>
            <w:rPr>
              <w:rFonts w:hint="eastAsia" w:ascii="方正仿宋_GBK" w:hAnsi="方正仿宋_GBK" w:eastAsia="方正仿宋_GBK" w:cs="方正仿宋_GBK"/>
              <w:sz w:val="24"/>
              <w:szCs w:val="24"/>
              <w:lang w:val="en-US" w:eastAsia="zh-CN"/>
            </w:rPr>
            <w:t>市委六届六次全会举行 牢记习近平总书记殷殷嘱托 以进一步全面深化改革的闯劲干劲为奋力谱写中国式现代化重庆篇章注入强大动力</w:t>
          </w:r>
          <w:r>
            <w:rPr>
              <w:rFonts w:hint="eastAsia" w:ascii="方正仿宋_GBK" w:hAnsi="方正仿宋_GBK" w:eastAsia="方正仿宋_GBK" w:cs="方正仿宋_GBK"/>
              <w:sz w:val="24"/>
              <w:szCs w:val="24"/>
            </w:rPr>
            <w:tab/>
          </w:r>
          <w:r>
            <w:rPr>
              <w:rFonts w:hint="eastAsia" w:ascii="方正仿宋_GBK" w:hAnsi="方正仿宋_GBK" w:eastAsia="方正仿宋_GBK" w:cs="方正仿宋_GBK"/>
              <w:sz w:val="24"/>
              <w:szCs w:val="24"/>
            </w:rPr>
            <w:fldChar w:fldCharType="begin"/>
          </w:r>
          <w:r>
            <w:rPr>
              <w:rFonts w:hint="eastAsia" w:ascii="方正仿宋_GBK" w:hAnsi="方正仿宋_GBK" w:eastAsia="方正仿宋_GBK" w:cs="方正仿宋_GBK"/>
              <w:sz w:val="24"/>
              <w:szCs w:val="24"/>
            </w:rPr>
            <w:instrText xml:space="preserve"> PAGEREF _Toc2226 \h </w:instrText>
          </w:r>
          <w:r>
            <w:rPr>
              <w:rFonts w:hint="eastAsia" w:ascii="方正仿宋_GBK" w:hAnsi="方正仿宋_GBK" w:eastAsia="方正仿宋_GBK" w:cs="方正仿宋_GBK"/>
              <w:sz w:val="24"/>
              <w:szCs w:val="24"/>
            </w:rPr>
            <w:fldChar w:fldCharType="separate"/>
          </w:r>
          <w:r>
            <w:rPr>
              <w:rFonts w:hint="eastAsia" w:ascii="方正仿宋_GBK" w:hAnsi="方正仿宋_GBK" w:eastAsia="方正仿宋_GBK" w:cs="方正仿宋_GBK"/>
              <w:sz w:val="24"/>
              <w:szCs w:val="24"/>
            </w:rPr>
            <w:t>- 126 -</w:t>
          </w:r>
          <w:r>
            <w:rPr>
              <w:rFonts w:hint="eastAsia" w:ascii="方正仿宋_GBK" w:hAnsi="方正仿宋_GBK" w:eastAsia="方正仿宋_GBK" w:cs="方正仿宋_GBK"/>
              <w:sz w:val="24"/>
              <w:szCs w:val="24"/>
            </w:rPr>
            <w:fldChar w:fldCharType="end"/>
          </w:r>
          <w:r>
            <w:rPr>
              <w:rFonts w:hint="eastAsia" w:ascii="方正仿宋_GBK" w:hAnsi="方正仿宋_GBK" w:eastAsia="方正仿宋_GBK" w:cs="方正仿宋_GBK"/>
              <w:i w:val="0"/>
              <w:iCs w:val="0"/>
              <w:caps w:val="0"/>
              <w:color w:val="auto"/>
              <w:spacing w:val="0"/>
              <w:sz w:val="24"/>
              <w:szCs w:val="24"/>
              <w:shd w:val="clear" w:fill="FFFFFF"/>
            </w:rPr>
            <w:fldChar w:fldCharType="end"/>
          </w:r>
        </w:p>
        <w:p w14:paraId="3A90418F">
          <w:pPr>
            <w:pStyle w:val="7"/>
            <w:keepNext w:val="0"/>
            <w:keepLines w:val="0"/>
            <w:pageBreakBefore w:val="0"/>
            <w:widowControl w:val="0"/>
            <w:tabs>
              <w:tab w:val="right" w:leader="dot" w:pos="8306"/>
            </w:tabs>
            <w:kinsoku/>
            <w:wordWrap/>
            <w:overflowPunct/>
            <w:topLinePunct w:val="0"/>
            <w:autoSpaceDE/>
            <w:autoSpaceDN/>
            <w:bidi w:val="0"/>
            <w:adjustRightInd w:val="0"/>
            <w:snapToGrid w:val="0"/>
            <w:spacing w:line="560" w:lineRule="exact"/>
            <w:textAlignment w:val="auto"/>
            <w:rPr>
              <w:rStyle w:val="11"/>
              <w:rFonts w:hint="eastAsia" w:ascii="方正仿宋_GBK" w:hAnsi="方正仿宋_GBK" w:eastAsia="方正仿宋_GBK" w:cs="方正仿宋_GBK"/>
              <w:i w:val="0"/>
              <w:iCs w:val="0"/>
              <w:caps w:val="0"/>
              <w:color w:val="auto"/>
              <w:spacing w:val="0"/>
              <w:sz w:val="32"/>
              <w:szCs w:val="32"/>
              <w:shd w:val="clear" w:fill="FFFFFF"/>
            </w:rPr>
            <w:sectPr>
              <w:pgSz w:w="11906" w:h="16838"/>
              <w:pgMar w:top="1440" w:right="1800" w:bottom="1440" w:left="1800" w:header="851" w:footer="992" w:gutter="0"/>
              <w:pgNumType w:fmt="numberInDash"/>
              <w:cols w:space="425" w:num="1"/>
              <w:docGrid w:type="lines" w:linePitch="312" w:charSpace="0"/>
            </w:sectPr>
          </w:pPr>
          <w:r>
            <w:rPr>
              <w:rFonts w:hint="eastAsia" w:ascii="方正黑体_GBK" w:hAnsi="方正黑体_GBK" w:eastAsia="方正黑体_GBK" w:cs="方正黑体_GBK"/>
              <w:i w:val="0"/>
              <w:iCs w:val="0"/>
              <w:caps w:val="0"/>
              <w:color w:val="auto"/>
              <w:spacing w:val="0"/>
              <w:szCs w:val="24"/>
              <w:shd w:val="clear" w:fill="FFFFFF"/>
            </w:rPr>
            <w:fldChar w:fldCharType="end"/>
          </w:r>
        </w:p>
      </w:sdtContent>
    </w:sdt>
    <w:p w14:paraId="669853BC">
      <w:pPr>
        <w:pStyle w:val="2"/>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方正小标宋_GBK" w:hAnsi="方正小标宋_GBK" w:eastAsia="方正小标宋_GBK" w:cs="方正小标宋_GBK"/>
          <w:sz w:val="44"/>
          <w:szCs w:val="44"/>
          <w:lang w:val="en-US" w:eastAsia="zh-CN"/>
        </w:rPr>
      </w:pPr>
      <w:bookmarkStart w:id="0" w:name="_Toc20586"/>
      <w:bookmarkStart w:id="1" w:name="_Toc13306"/>
      <w:bookmarkStart w:id="2" w:name="_Toc11983"/>
      <w:bookmarkStart w:id="3" w:name="_Toc4773"/>
      <w:r>
        <w:rPr>
          <w:rFonts w:hint="eastAsia" w:ascii="方正小标宋_GBK" w:hAnsi="方正小标宋_GBK" w:eastAsia="方正小标宋_GBK" w:cs="方正小标宋_GBK"/>
          <w:sz w:val="44"/>
          <w:szCs w:val="44"/>
          <w:lang w:val="en-US" w:eastAsia="zh-CN"/>
        </w:rPr>
        <w:t>第一篇 2025年1月学习参考内容</w:t>
      </w:r>
      <w:bookmarkEnd w:id="0"/>
      <w:bookmarkEnd w:id="1"/>
    </w:p>
    <w:p w14:paraId="5C1A3D2E">
      <w:pPr>
        <w:pStyle w:val="2"/>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lang w:val="en-US" w:eastAsia="zh-CN"/>
        </w:rPr>
      </w:pPr>
    </w:p>
    <w:p w14:paraId="46443FBF">
      <w:pPr>
        <w:pStyle w:val="2"/>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lang w:val="en-US" w:eastAsia="zh-CN"/>
        </w:rPr>
      </w:pPr>
      <w:bookmarkStart w:id="4" w:name="_Toc14225"/>
      <w:r>
        <w:rPr>
          <w:rFonts w:hint="eastAsia"/>
          <w:lang w:val="en-US" w:eastAsia="zh-CN"/>
        </w:rPr>
        <w:t>1.中共中央政治局召开民主生活会 中共中央总书记习近平主持会议并发表重要讲话</w:t>
      </w:r>
      <w:bookmarkEnd w:id="4"/>
    </w:p>
    <w:p w14:paraId="16CE5D60">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center"/>
        <w:textAlignment w:val="auto"/>
        <w:outlineLvl w:val="9"/>
        <w:rPr>
          <w:rFonts w:hint="eastAsia" w:ascii="方正楷体_GBK" w:hAnsi="方正楷体_GBK" w:eastAsia="方正楷体_GBK" w:cs="方正楷体_GBK"/>
          <w:sz w:val="32"/>
          <w:szCs w:val="32"/>
          <w:lang w:val="en-US" w:eastAsia="zh-CN"/>
        </w:rPr>
      </w:pPr>
    </w:p>
    <w:p w14:paraId="580FA412">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center"/>
        <w:textAlignment w:val="auto"/>
        <w:outlineLvl w:val="9"/>
        <w:rPr>
          <w:rFonts w:hint="eastAsia" w:ascii="方正楷体_GBK" w:hAnsi="方正楷体_GBK" w:eastAsia="方正楷体_GBK" w:cs="方正楷体_GBK"/>
          <w:sz w:val="32"/>
          <w:szCs w:val="32"/>
          <w:lang w:val="en-US" w:eastAsia="zh-CN"/>
        </w:rPr>
      </w:pPr>
      <w:r>
        <w:rPr>
          <w:rFonts w:hint="eastAsia" w:ascii="方正黑体_GBK" w:hAnsi="方正黑体_GBK" w:eastAsia="方正黑体_GBK" w:cs="方正黑体_GBK"/>
          <w:sz w:val="32"/>
          <w:szCs w:val="32"/>
          <w:lang w:val="en-US" w:eastAsia="zh-CN"/>
        </w:rPr>
        <w:t>中共中央政治局召开民主生活会强调 巩固深化党纪学习教育成果 在加强党的纪律建设上发挥示范引领作用 中共中央总书记习近平主持会议并发表重要讲话</w:t>
      </w:r>
    </w:p>
    <w:p w14:paraId="51000EA2">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楷体_GBK" w:hAnsi="方正楷体_GBK" w:eastAsia="方正楷体_GBK" w:cs="方正楷体_GBK"/>
          <w:sz w:val="32"/>
          <w:szCs w:val="32"/>
          <w:lang w:val="en-US" w:eastAsia="zh-CN"/>
        </w:rPr>
      </w:pPr>
    </w:p>
    <w:p w14:paraId="536B03E6">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12月26日至27日，中共中央政治局召开民主生活会，中共中央总书记习近平主持会议并发表重要讲话。</w:t>
      </w:r>
    </w:p>
    <w:p w14:paraId="478EDB23">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中共中央政治局于12月26日至27日召开民主生活会，深入学习贯彻习近平新时代中国特色社会主义思想，围绕巩固深化党纪学习教育成果、综合发挥党的纪律教育约束和保障激励作用，把学习贯彻纪律处分条例、落实中央八项规定情况作为检查的重要内容，结合思想和工作实际进行自我检视、党性分析，开展批评和自我批评。</w:t>
      </w:r>
    </w:p>
    <w:p w14:paraId="781ACB48">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中共中央总书记习近平主持会议并发表重要讲话。</w:t>
      </w:r>
    </w:p>
    <w:p w14:paraId="6500AF3C">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会前，有关方面做了认真准备。中央政治局同志同有关负责同志谈心谈话，听取意见建议，撰写发言提纲。会上，先听取关于2024年中央政治局贯彻执行中央八项规定</w:t>
      </w:r>
      <w:bookmarkStart w:id="18" w:name="_GoBack"/>
      <w:bookmarkEnd w:id="18"/>
      <w:r>
        <w:rPr>
          <w:rFonts w:hint="eastAsia" w:ascii="方正仿宋_GBK" w:hAnsi="方正仿宋_GBK" w:eastAsia="方正仿宋_GBK" w:cs="方正仿宋_GBK"/>
          <w:color w:val="auto"/>
          <w:sz w:val="32"/>
          <w:szCs w:val="32"/>
          <w:lang w:val="en-US" w:eastAsia="zh-CN"/>
        </w:rPr>
        <w:t>情况的报告和关于2024年整治形式主义为基层减负工作情况的报告。中央政治局的同志逐个发言，围绕会议主题，对照《中国共产党纪律处分条例》、《中共中央政治局关于加强和维护党中央集中统一领导的若干规定》、《中共中央政治局贯彻落实中央八项规定实施细则》，认真查摆、深刻剖析，开诚布公、坦诚相见，气氛严肃活泼，收到预期效果。</w:t>
      </w:r>
    </w:p>
    <w:p w14:paraId="77E43B11">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中央政治局同志的发言，聚焦5个重点。一是维护党中央权威和集中统一领导更加坚定；二是服务人民、造福人民的价值追求更加坚定；三是落实党中央决策部署更加坚定；四是带头学纪知纪明纪守纪更加坚定；五是履行从严管党治党政治责任更加坚定。</w:t>
      </w:r>
    </w:p>
    <w:p w14:paraId="60C54331">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会议强调，今年以来，面对国内外形势带来的挑战，党中央团结带领全党全国各族人民，沉着应变、综合施策，顺利完成经济社会发展主要目标任务，中国式现代化迈出新的坚实步伐。民生保障扎实有力，社会大局保持稳定，推进社会主义民主法治建设取得新成效，中国特色大国外交开创新局面，全面从严治党向纵深推进。这些成绩来之不易。</w:t>
      </w:r>
    </w:p>
    <w:p w14:paraId="2584AF56">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中央政治局的同志一致认为，以习近平同志为核心的党中央集中统一领导是做好一切工作的根本保证，确保中国式现代化航船乘风破浪、行稳致远。全党必须深刻领悟“两个确立”的决定性意义，增强“四个意识”、坚定“四个自信”、做到“两个维护”，坚定不移贯彻落实党中央方针政策和工作部署。明年是“十四五”规划收官之年，要坚持以习近平新时代中国特色社会主义思想为指导，全面贯彻党的二十大和二十届二中、三中全会精神，坚持稳中求进工作总基调，完整准确全面贯彻新发展理念，加快构建新发展格局，扎实推动高质量发展，进一步全面深化改革，扩大高水平对外开放，推动经济持续回升向好，不断提高人民生活水平，保持社会和谐稳定，坚定不移全面从严治党，高质量完成“十四五”规划目标任务，为实现“十五五”良好开局打牢基础。</w:t>
      </w:r>
    </w:p>
    <w:p w14:paraId="73BE4B39">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习近平对中央政治局各位同志的对照检查发言一一点评、逐一提出要求，并进行了总结。他指出，这次中央政治局民主生活会开得很有成效，达到了交流思想、检视问题、明确方向的目的，有利于中央政治局增进团结、改进工作、担当使命。</w:t>
      </w:r>
    </w:p>
    <w:p w14:paraId="2DAF21CA">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习近平强调，这次党纪学习教育着力解决了一些党员、干部对党规党纪不上心、不了解、不掌握等问题，推动各级党组织和领导班子从严抓好党的纪律建设，推动广大党员、干部自觉做到忠诚干净担当，取得明显成效。广大党员、干部的纪律规矩意识、廉洁自律意识切实增强，担当作为、干事创业的内生动力进一步激发，严的基调、严的措施、严的氛围进一步强化，整治形式主义为基层减负成效进一步彰显。</w:t>
      </w:r>
    </w:p>
    <w:p w14:paraId="0E2FEC98">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习近平指出，党性修养好、党性坚强，遵守党纪就会更加自觉。领导干部要把锤炼党性、提高思想觉悟作为终身课题，活到老、学到老、修养到老。要把政治修养摆在党性修养的首位，从党的创新理论中汲取党性滋养，把学习遵守贯彻党章党规党纪作为党性修养的重要内容。中央政治局的同志要坚持以马克思主义政治家的标准严格要求自己，带头学习党的创新理论，带头执行民主集中制，带头开展批评和自我批评，带头严格遵守党的纪律和规矩，带头弘扬党的优良传统和作风，真正做到理想信念坚如磐石，对党赤胆忠诚，为党和人民事业忘我奉献。</w:t>
      </w:r>
    </w:p>
    <w:p w14:paraId="314EA681">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习近平强调，党的纪律既有教育约束功能，又有保障激励作用。党的纪律和干事创业是内在统一的。纪律既明确了不能触碰的底线和边界，也为党员、干部干净干事、大胆干事提供了行动准绳。遵规守纪，就会拥有干事创业的充分自由和广阔空间。中央政治局的同志要树标杆、作示范，不仅要成为遵规守纪、干事创业的模范，而且要树立鲜明导向，为敢于担当作为者撑腰鼓劲，推动形成锐意进取、奋勇争先的生动局面。</w:t>
      </w:r>
    </w:p>
    <w:p w14:paraId="328FCE36">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习近平指出，党的纪律为正确行使权力、防止以权谋私划出了底线、设置了禁区，是党员、干部保持清正廉洁的安全防护栏。敬畏纪律、遵守纪律，就能抵御腐蚀、百毒难侵。只要滋生腐败的土壤和条件仍然存在，反腐败斗争就永远在路上。对反腐败斗争形势要异常清醒、态度要异常坚决，决不能松懈，决不能手软。中央政治局的同志肩负重任，必须更加严格要求自己，对手中的权力要慎之又慎。要抓好分管领域或主政地方的党风廉政建设，坚决同各种不正之风和腐败现象作斗争，加强对家人和身边工作人员的教育管理。</w:t>
      </w:r>
    </w:p>
    <w:p w14:paraId="467E7FAA">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习近平强调，严格执行和维护党的纪律，是全党的共同责任。各级党委（党组）要承担好主体责任，党组织书记要履行好第一责任人职责，其他领导班子成员要履行好“一岗双责”，一级带一级，推动党的纪律建设不断取得新成效。中央政治局的同志要切实担负起党的纪律建设的政治责任，及时全面了解分管领域或主政地方纪律建设情况，对职责范围内的问题要敢管敢治、严管严治，责无旁贷当好加强党的纪律建设的领导者、执行者、推动者。</w:t>
      </w:r>
    </w:p>
    <w:p w14:paraId="78592858">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习近平最后强调，明年改革发展稳定任务十分繁重，各级领导干部要深入基层、深入群众，加强调查研究，弄清楚人民群众的急难愁盼，弄清楚基层亟待解决的突出问题，有针对性地研究加以解决。</w:t>
      </w:r>
    </w:p>
    <w:p w14:paraId="02A43903">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p>
    <w:p w14:paraId="72636A1B">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发布时间：2024年12月30日 11:33 来源：新华社</w:t>
      </w:r>
    </w:p>
    <w:p w14:paraId="53643E0C">
      <w:pPr>
        <w:pStyle w:val="2"/>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lang w:val="en-US" w:eastAsia="zh-CN"/>
        </w:rPr>
        <w:sectPr>
          <w:footerReference r:id="rId3" w:type="default"/>
          <w:pgSz w:w="11906" w:h="16838"/>
          <w:pgMar w:top="1984" w:right="1474" w:bottom="1644" w:left="1474" w:header="851" w:footer="992" w:gutter="0"/>
          <w:pgNumType w:fmt="numberInDash" w:start="1"/>
          <w:cols w:space="0" w:num="1"/>
          <w:rtlGutter w:val="0"/>
          <w:docGrid w:type="lines" w:linePitch="312" w:charSpace="0"/>
        </w:sectPr>
      </w:pPr>
    </w:p>
    <w:p w14:paraId="456A9D9E">
      <w:pPr>
        <w:pStyle w:val="2"/>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lang w:val="en-US" w:eastAsia="zh-CN"/>
        </w:rPr>
      </w:pPr>
      <w:bookmarkStart w:id="5" w:name="_Toc14726"/>
      <w:r>
        <w:rPr>
          <w:rFonts w:hint="eastAsia"/>
          <w:lang w:val="en-US" w:eastAsia="zh-CN"/>
        </w:rPr>
        <w:t>2.以中国式现代化全面推进强国建设、民族复兴伟业</w:t>
      </w:r>
      <w:bookmarkEnd w:id="5"/>
    </w:p>
    <w:p w14:paraId="2640B178">
      <w:pPr>
        <w:keepNext w:val="0"/>
        <w:keepLines w:val="0"/>
        <w:pageBreakBefore w:val="0"/>
        <w:widowControl w:val="0"/>
        <w:kinsoku/>
        <w:wordWrap/>
        <w:overflowPunct/>
        <w:topLinePunct w:val="0"/>
        <w:autoSpaceDE/>
        <w:autoSpaceDN/>
        <w:bidi w:val="0"/>
        <w:adjustRightInd w:val="0"/>
        <w:snapToGrid w:val="0"/>
        <w:spacing w:line="560" w:lineRule="exact"/>
        <w:ind w:right="0"/>
        <w:jc w:val="center"/>
        <w:textAlignment w:val="auto"/>
        <w:outlineLvl w:val="9"/>
        <w:rPr>
          <w:rFonts w:hint="eastAsia" w:ascii="方正黑体_GBK" w:hAnsi="方正黑体_GBK" w:eastAsia="方正黑体_GBK" w:cs="方正黑体_GBK"/>
          <w:color w:val="auto"/>
          <w:sz w:val="32"/>
          <w:szCs w:val="32"/>
          <w:lang w:val="en-US" w:eastAsia="zh-CN"/>
        </w:rPr>
      </w:pPr>
      <w:r>
        <w:rPr>
          <w:rFonts w:hint="eastAsia" w:ascii="方正黑体_GBK" w:hAnsi="方正黑体_GBK" w:eastAsia="方正黑体_GBK" w:cs="方正黑体_GBK"/>
          <w:color w:val="auto"/>
          <w:sz w:val="32"/>
          <w:szCs w:val="32"/>
          <w:lang w:val="en-US" w:eastAsia="zh-CN"/>
        </w:rPr>
        <w:t>习近平</w:t>
      </w:r>
    </w:p>
    <w:p w14:paraId="5CE19CB9">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p>
    <w:p w14:paraId="1D7FF837">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党中央决定举办这次新进中央委员会的委员、候补委员和省部级主要领导干部学习贯彻新时代中国特色社会主义思想和党的二十大精神研讨班，目的是促进高级干部带头深入学习贯彻新时代中国特色社会主义思想和党的二十大精神，进而推动全党全国人民把思想统一到新时代中国特色社会主义思想和党的二十大精神上来，把力量凝聚到实现党的二十大确定的目标任务上来。</w:t>
      </w:r>
    </w:p>
    <w:p w14:paraId="5212B434">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党的二十大精神内容极为丰富，我在不同场合作过一些阐述、提了一系列学习贯彻要求。我认为，概括提出并深入阐述中国式现代化理论，是党的二十大的一个重大理论创新，是科学社会主义的最新重大成果。所以，我今天就围绕如何认识和推进中国式现代化，讲几点意见。</w:t>
      </w:r>
    </w:p>
    <w:p w14:paraId="3A2D60AB">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一、中国式现代化是我们党领导人民长期探索和实践的重大成果</w:t>
      </w:r>
    </w:p>
    <w:p w14:paraId="58BED142">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具有5000多年文明历史的中华民族，长期走在世界前列。明朝后期开始实行闭关锁国政策，错失工业革命、科技革命机遇，中国在内部矛盾和西方现代化浪潮冲击下逐渐走向衰落。1840年鸦片战争成为“压倒骆驼的最后一根稻草”，中国逐步沦为半殖民地半封建社会，遭受前所未有的劫难。为了摆脱落后挨打、任人宰割的悲惨命运，中国人民奋起反抗，仁人志士苦苦求索，进行民族复兴的各种尝试，洋务运动试图“师夷长技以制夷”，戊戌变法试图通过改良来图强，孙中山先生领导辛亥革命试图以资产阶级共和国、振兴实业等方案来实现现代化，但都以失败告终。探索中国现代化道路的重任，历史地落在了中国共产党身上。</w:t>
      </w:r>
    </w:p>
    <w:p w14:paraId="4F97AB8B">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在半殖民地半封建社会，要实现现代化是不可能的。在新民主主义革命时期，我们党团结带领人民，浴血奋战、百折不挠，经过北伐战争、土地革命战争、抗日战争、解放战争，推翻帝国主义、封建主义、官僚资本主义三座大山，建立了人民当家作主的中华人民共和国，实现了民族独立、人民解放，为实现现代化创造了根本社会条件。</w:t>
      </w:r>
    </w:p>
    <w:p w14:paraId="6458C1BA">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新中国成立后，我们党团结带领人民进行社会主义革命，消灭在中国延续几千年的封建制度，确立社会主义基本制度，实现了中华民族有史以来最为广泛而深刻的社会变革，为现代化建设奠定根本政治前提和制度基础。当时，我国一穷二白，连日用的煤油、火柴、铁钉都称为洋油、洋火、洋钉。为尽快改变这种落后状况，我们党进行了艰辛探索，提出努力把我国建设成为一个具有现代农业、现代工业、现代国防和现代科学技术的社会主义强国。经过实施几个五年计划，我国建立起独立的比较完整的工业体系和国民经济体系，特别是取得了“两弹一星”等国防尖端科技突破，党在社会主义革命和建设中取得的独创性理论成果和巨大成就，为现代化建设提供了宝贵经验、理论准备、物质基础。</w:t>
      </w:r>
    </w:p>
    <w:p w14:paraId="004AABB0">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改革开放和社会主义现代化建设新时期，我们党作出把党和国家工作中心转移到经济建设上来、实行改革开放的历史性决策，开启了中国式现代化的新长征。如何缩小我国同西方发达国家在经济科技发展水平上的巨大差距，如何赶上时代、加快实现现代化？我们党一开始就保持着清醒的头脑，并没有像一些发展中国家那样亦步亦趋地跟在西方国家后面简单模仿，而是强调从中国实际出发，走自己的现代化道路。为加快推进社会主义现代化，我们党坚持党的基本路线不动摇，大力推进实践基础上的理论创新、制度创新、文化创新以及其他各方面创新，实行社会主义市场经济体制，实现了从生产力相对落后的状况到经济总量跃居世界第二的历史性突破，实现了人民生活从温饱不足到总体小康、奔向全面小康的历史性跨越，为中国式现代化提供了充满新的活力的体制保证和快速发展的物质条件。</w:t>
      </w:r>
    </w:p>
    <w:p w14:paraId="5B0B18B4">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党的十八大以来，我们党在已有基础上继续前进，坚持问题导向，围绕解决现代化建设中存在的突出矛盾和问题，全面深化改革，不断实现理论和实践上的创新突破，成功推进和拓展了中国式现代化。10年来，我们在认识上不断深化，创立了新时代中国特色社会主义思想，实现了马克思主义中国化时代化新的飞跃，为中国式现代化提供了根本遵循。我们进一步深化对中国式现代化的内涵和本质的认识，概括形成中国式现代化的中国特色、本质要求和重大原则，初步构建中国式现代化的理论体系，使中国式现代化更加清晰、更加科学、更加可感可行。我们在战略上不断完善，作出到本世纪中叶把我国建成富强民主文明和谐美丽的社会主义现代化强国“两步走”的战略安排，明确“五位一体”总体布局和“四个全面”战略布局，深入实施科教兴国战略、人才强国战略、乡村振兴战略等一系列重大战略，为中国式现代化提供坚实战略支撑。我们在实践上不断丰富，推进一系列变革性实践、实现一系列突破性进展、取得一系列标志性成果，特别是消除了绝对贫困问题，全面建成小康社会，推动党和国家事业取得历史性成就、发生历史性变革，为中国式现代化提供了更为完善的制度保证、更为坚实的物质基础、更为主动的精神力量。</w:t>
      </w:r>
    </w:p>
    <w:p w14:paraId="76E99111">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总之，中国式现代化是我们党领导全国各族人民在长期探索和实践中历经千辛万苦、付出巨大代价取得的重大成果，我们必须倍加珍惜、始终坚持、不断拓展和深化。</w:t>
      </w:r>
    </w:p>
    <w:p w14:paraId="4F49D98E">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二、中国式现代化是中国共产党领导的社会主义现代化</w:t>
      </w:r>
    </w:p>
    <w:p w14:paraId="5EE02A20">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党的二十大报告明确指出：“中国式现代化，是中国共产党领导的社会主义现代化”。这是对中国式现代化定性的话，是管总、管根本的。为什么要强调党在中国式现代化建设中的领导地位？这是因为，党的领导直接关系中国式现代化的根本方向、前途命运、最终成败。</w:t>
      </w:r>
    </w:p>
    <w:p w14:paraId="12C44DF1">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党的领导决定中国式现代化的根本性质。党的性质宗旨、初心使命、信仰信念、政策主张决定了中国式现代化是社会主义现代化，而不是别的什么现代化。我们党始终高举中国特色社会主义伟大旗帜，既坚持科学社会主义基本原则，又不断赋予其鲜明的中国特色和时代内涵，坚定不移地走中国特色社会主义道路，确保中国式现代化在正确的轨道上顺利推进。我们党坚持把马克思主义作为根本指导思想，不断深化对共产党执政规律、社会主义建设规律、人类社会发展规律的认识，不断开辟马克思主义中国化时代化新境界，为中国式现代化提供科学指引。我们党坚持和完善中国特色社会主义制度，不断推进国家治理体系和治理能力现代化，形成包括中国特色社会主义根本制度、基本制度、重要制度等在内的一整套制度体系，为中国式现代化稳步前行提供坚强制度保证。我们党坚持和发展中国特色社会主义文化，激发全民族文化创新创造活力，为中国式现代化提供强大精神力量。可以说，只有毫不动摇坚持党的领导，中国式现代化才能前景光明、繁荣兴盛；否则，中国式现代化就会偏离航向、丧失灵魂，甚至犯颠覆性错误。</w:t>
      </w:r>
    </w:p>
    <w:p w14:paraId="42243B56">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党的领导确保中国式现代化锚定奋斗目标行稳致远。我们党始终坚守初心使命，矢志为中国人民谋幸福、为中华民族谋复兴，坚持把远大理想和阶段性目标统一起来，一旦确定目标，就咬定青山不放松，接续奋斗、艰苦奋斗、不懈奋斗。改革开放以来，我们建设社会主义现代化国家的奋斗目标都是循序渐进、一以贯之的，并随着实践的发展而不断丰富完善。在总结改革开放和新时代实践成就和经验基础上，党的二十大更加清晰擘画了到2035年我国发展的目标要求，科学描绘了全面建成社会主义现代化强国、全面推进中华民族伟大复兴的宏伟蓝图。从这些历史进程中，我们可以清楚地看到，建设社会主义现代化国家是我们党一以贯之的奋斗目标，一代一代地接力推进，并不断取得举世瞩目、彪炳史册的辉煌业绩。</w:t>
      </w:r>
    </w:p>
    <w:p w14:paraId="08AA3013">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党的领导激发建设中国式现代化的强劲动力。改革开放是决定当代中国命运的关键一招，也是决定中国式现代化成败的关键一招。改革开放以后，我们党以伟大历史主动精神不断变革生产关系和生产力之间、上层建筑和经济基础之间不相适应的方面，不断推进各领域体制改革，形成和发展符合当代中国国情、充满生机活力的体制机制，让一切劳动、知识、技术、管理和资本的活力竞相迸发，让一切创造社会财富的源泉充分涌流。党的十八大以来，我们党以巨大的政治勇气全面深化改革，突出问题导向，敢于突进深水区，敢于啃硬骨头，敢于涉险滩，敢于面对新矛盾新挑战，冲破思想观念束缚，突破利益固化藩篱，坚决破除各方面体制机制弊端，改革由局部探索、破冰突围到系统集成、全面深化，许多领域实现历史性变革、系统性重塑、整体性重构，为中国式现代化注入不竭动力源泉。</w:t>
      </w:r>
    </w:p>
    <w:p w14:paraId="14693F29">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党的领导凝聚建设中国式现代化的磅礴力量。我们党深刻认识到中国式现代化是亿万人民自己的事业，人民是中国式现代化的主体，必须紧紧依靠人民，尊重人民创造精神，汇集全体人民的智慧和力量，才能推动中国式现代化不断向前发展。我们坚持党的群众路线，想问题、作决策、办事情注重把准人民脉搏、回应人民关切、体现人民愿望、增进人民福祉，努力使党的理论和路线方针政策得到人民群众衷心拥护。我们坚持把人民对美好生活的向往作为奋斗目标，坚持以人民为中心的发展思想，着力保障和改善民生，着力解决人民急难愁盼问题，让中国式现代化建设成果更多更公平地惠及全体人民。我们党发展全过程人民民主，拓展民主渠道，丰富民主形式，扩大人民有序政治参与，确保人民依法通过各种途径和形式管理国家事务，管理经济和文化事业，管理社会事务，以主人翁精神满怀热忱地投入到现代化建设中来。我们党以中国式现代化的美好愿景激励人、鼓舞人、感召人，有效促进政党关系、民族关系、宗教关系、阶层关系、海内外同胞关系和谐，促进海内外中华儿女团结奋斗，凝聚起全面建设社会主义现代化国家的磅礴伟力。</w:t>
      </w:r>
    </w:p>
    <w:p w14:paraId="1C6CAA16">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三、中国式现代化是强国建设、民族复兴的康庄大道</w:t>
      </w:r>
    </w:p>
    <w:p w14:paraId="0B926216">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一个国家选择什么样的现代化道路，是由其历史传统、社会制度、发展条件、外部环境等诸多因素决定的。国情不同，现代化途径也会不同。实践证明，一个国家走向现代化，既要遵循现代化一般规律，更要符合本国实际，具有本国特色。中国式现代化既有各国现代化的共同特征，更有基于自己国情的鲜明特色。党的二十大报告明确概括了中国式现代化5个方面的中国特色，深刻揭示了中国式现代化的科学内涵。这既是理论概括，也是实践要求，为全面建成社会主义现代化强国、实现中华民族伟大复兴指明了一条康庄大道。</w:t>
      </w:r>
    </w:p>
    <w:p w14:paraId="4EB51B5D">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康庄大道并不等于一马平川。要把中国式现代化5个方面的中国特色变为成功实践，把鲜明特色变成独特优势，需要付出艰巨努力。</w:t>
      </w:r>
    </w:p>
    <w:p w14:paraId="46885684">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第一，人口规模巨大的现代化。这是中国式现代化的显著特征。人口规模不同，现代化的任务就不同，其艰巨性、复杂性就不同，发展途径和推进方式也必然具有自己的特点。现在，全球进入现代化的国家也就20多个，总人口10亿左右。中国14亿多人口整体迈入现代化，规模超过现有发达国家人口的总和，将极大地改变现代化的世界版图。这是人类历史上规模最大的现代化，也是难度最大的现代化。</w:t>
      </w:r>
    </w:p>
    <w:p w14:paraId="26134E48">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超大规模的人口，既能提供充足的人力资源和超大规模市场，也带来一系列难题和挑战。光是解决14亿多人的吃饭问题，就是一个不小的挑战。还有就业、分配、教育、医疗、住房、养老、托幼等问题，哪一项解决起来都不容易，哪一项涉及的人群都是天文数字。我们想问题、作决策、办事情，首先要考虑人口基数问题，考虑我国城乡区域发展水平差异大等实际，既不能好高骛远，也不能因循守旧，要保持历史耐心，坚持稳中求进、循序渐进、持续推进。</w:t>
      </w:r>
    </w:p>
    <w:p w14:paraId="4DB691C0">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第二，全体人民共同富裕的现代化。这是中国式现代化的本质特征，也是区别于西方现代化的显著标志。西方现代化的最大弊端，就是以资本为中心而不是以人民为中心，追求资本利益最大化而不是服务绝大多数人的利益，导致贫富差距大、两极分化严重。一些发展中国家在现代化过程中曾接近发达国家的门槛，却掉进了“中等收入陷阱”，长期陷于停滞状态，甚至严重倒退，一个重要原因就是没有解决好两极分化、阶层固化等问题。</w:t>
      </w:r>
    </w:p>
    <w:p w14:paraId="2791318C">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中国式现代化坚持发展为了人民、发展依靠人民、发展成果由人民共享，在推动全体人民共同富裕上取得重要进展，特别是党的十八大以来打赢脱贫攻坚战，使近1亿农村贫困人口脱贫。现在，我们已经形成促进全体人民共同富裕的一整套思想理念、制度安排、政策举措。要在推动高质量发展、做好做大“蛋糕”的同时，进一步分好“蛋糕”，着力解决好就业、分配、教育、医疗、住房、养老、托幼等民生问题，构建三次分配协调配套的制度体系，规范收入分配秩序，规范财富积累机制，依法引导和规范资本健康发展，逐步扩大中等收入群体、缩小收入分配差距，让现代化建设成果更多更公平惠及全体人民，坚决防止两极分化。实现共同富裕是一个长期任务，必须久久为功，咬定青山不放松，不断取得新进展。</w:t>
      </w:r>
    </w:p>
    <w:p w14:paraId="6851E82D">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第三，物质文明和精神文明相协调的现代化。既要物质富足、也要精神富有，是中国式现代化的崇高追求。物质贫困不是社会主义，精神贫乏也不是社会主义。西方早期的现代化，一边是财富的积累，一边是信仰缺失、物欲横流。今天，西方国家日渐陷入困境，一个重要原因就是无法遏制资本贪婪的本性，无法解决物质主义膨胀、精神贫乏等痼疾。</w:t>
      </w:r>
    </w:p>
    <w:p w14:paraId="6B5DF52B">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中国式现代化既要物质财富极大丰富，也要精神财富极大丰富、在思想文化上自信自强。要坚持两手抓、两手硬，促进物质文明和精神文明相互协调、相互促进，让全体人民始终拥有团结奋斗的思想基础、开拓进取的主动精神、健康向上的价值追求。要顺应人民日益增长的精神文化需求，建设具有强大凝聚力和引领力的社会主义意识形态，加强理想信念教育和“四史”宣传教育，培育和弘扬社会主义核心价值观，发展社会主义先进文化，推出更多优秀文艺作品，不断丰富人民精神世界，提高全社会文明程度，促进人的全面发展。</w:t>
      </w:r>
    </w:p>
    <w:p w14:paraId="7A8D1C44">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第四，人与自然和谐共生的现代化。尊重自然、顺应自然、保护自然，促进人与自然和谐共生，是中国式现代化的鲜明特点。近代以来，西方国家的现代化大都经历了对自然资源肆意掠夺和生态环境恶性破坏的阶段，在创造巨大物质财富的同时，往往造成环境污染、资源枯竭等严重问题。我国人均能源资源禀赋严重不足，加快发展面临更多的能源资源和环境约束，这决定了我国不可能走西方现代化的老路。</w:t>
      </w:r>
    </w:p>
    <w:p w14:paraId="5D6294EA">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中国式现代化坚持可持续发展，坚持节约优先、保护优先、自然恢复为主的方针，坚定不移走生产发展、生活富裕、生态良好的文明发展道路，为实现中华民族永续发展开辟了广阔前景。要牢固树立和践行绿水青山就是金山银山的理念，坚持山水林田湖草沙一体化保护和系统治理，推进生态优先、节约集约、绿色低碳发展，加快发展方式绿色转型，提升生态系统多样性、稳定性、持续性，积极稳妥推进碳达峰碳中和，以高品质的生态环境支撑高质量发展。</w:t>
      </w:r>
    </w:p>
    <w:p w14:paraId="4D49A815">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第五，走和平发展道路的现代化。坚持和平发展，在坚定维护世界和平与发展中谋求自身发展，又以自身发展更好维护世界和平与发展，推动构建人类命运共同体，是中国式现代化的突出特征。西方国家的现代化，充满战争、贩奴、殖民、掠夺等血腥罪恶，给广大发展中国家带来深重苦难。中华民族经历了西方列强侵略、凌辱的悲惨历史，深知和平的宝贵，决不可能重复西方国家的老路。</w:t>
      </w:r>
    </w:p>
    <w:p w14:paraId="00EFF9CD">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中国式现代化坚持独立自主、自力更生，依靠全体人民的辛勤劳动和创新创造发展壮大自己，通过激发内生动力与和平利用外部资源相结合的方式来实现国家发展，不以任何形式压迫其他民族、掠夺他国资源财富，而是为广大发展中国家提供力所能及的支持和帮助。我们要始终高举和平、发展、合作、共赢旗帜，奉行互利共赢的开放战略，不断以中国新发展为世界提供新机遇。积极参与全球治理体系改革和建设，践行真正的多边主义，弘扬全人类共同价值，推动落实全球发展倡议和全球安全倡议，努力为人类和平与发展作出更大贡献。</w:t>
      </w:r>
    </w:p>
    <w:p w14:paraId="76F13DAA">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新中国成立特别是改革开放以来，我们用几十年时间走完西方发达国家几百年走过的工业化历程，创造了经济快速发展和社会长期稳定的奇迹，为中华民族伟大复兴开辟了广阔前景。实践证明，中国式现代化走得通、行得稳，是强国建设、民族复兴的唯一正确道路。</w:t>
      </w:r>
    </w:p>
    <w:p w14:paraId="1A95E592">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四、中国式现代化创造了人类文明新形态</w:t>
      </w:r>
    </w:p>
    <w:p w14:paraId="0773DC30">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中国式现代化，深深植根于中华优秀传统文化，体现科学社会主义的先进本质，借鉴吸收一切人类优秀文明成果，代表人类文明进步的发展方向，展现了不同于西方现代化模式的新图景，是一种全新的人类文明形态。中国式现代化作为科学社会主义的最新重大成果，在国际上引起广泛关注。</w:t>
      </w:r>
    </w:p>
    <w:p w14:paraId="2C3C9561">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中国式现代化为全球提供了一种全新的现代化模式。由于世界现代化进程是从西方资本主义国家开始的，当今世界的发达国家也主要是欧美国家和深受西方文明影响的资本主义国家。这就给人们一种错觉，似乎现代化就是西方化、西方文明就是现代文明。实际上，世界文明是多样的，世界上既不存在定于一尊的现代化模式，也不存在放之四海而皆准的现代化标准。中国式现代化，打破了“现代化＝西方化”的迷思，展现了现代化的另一幅图景，拓展了发展中国家走向现代化的路径选择，为人类对更好社会制度的探索提供了中国方案。</w:t>
      </w:r>
    </w:p>
    <w:p w14:paraId="7F6F5156">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中国式现代化是对西方式现代化理论和实践的重大超越。资本主义文明是建立在资本主义剥削制度基础上的，它无法克服和消除文明下的野蛮本性。从根本上讲，生产资料私有制和社会化大生产之间的矛盾，是资本主义制度无法克服的固有矛盾，尽管资本主义制度和西方现代化模式也在不断演变，但其骨子里的资本至上、弱肉强食、两极分化、霸道强权的本性没有任何改变，其弊端愈益明显。中国式现代化中蕴含的独特世界观、价值观、历史观、文明观、民主观、生态观等及其伟大实践，是对世界现代化理论和实践的重大创新。</w:t>
      </w:r>
    </w:p>
    <w:p w14:paraId="443AE661">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中国式现代化为广大发展中国家提供了全新选择。实现现代化是世界各国人民的权利和必然选择，关键是找到符合国情、符合人类社会发展规律的发展道路。第二次世界大战结束到上世纪90年代初期，一些发展中国家不顾国情和历史条件，全盘照搬西方模式，结果水土不服，绝大多数陷入经济长期停滞、社会政治动荡的困境。“道路选择”困扰着许多发展中国家。中国式现代化的初步成功实践和取得的显著成就，新时代以来“东升西降”、“中治西乱”的鲜明对比，使广大发展中国家看到了新的希望，有了新的选择。中国式现代化，是我们为如何唤醒“睡狮”、实现民族复兴这个重大历史课题所给出的答案，是选择自己的道路、做自己的事情。我们无意也没有输出中国式现代化、“中国模式”，但中国式现代化为广大发展中国家独立自主迈向现代化树立了典范，必然会为一些发展中国家所借鉴。</w:t>
      </w:r>
    </w:p>
    <w:p w14:paraId="17F24F33">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五、推进中国式现代化需要处理好若干重大关系</w:t>
      </w:r>
    </w:p>
    <w:p w14:paraId="3CBCDC40">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推进中国式现代化是一个系统工程，需要统筹兼顾、系统谋划、整体推进，正确处理好一系列重大关系。这里我重点强调6个方面。</w:t>
      </w:r>
    </w:p>
    <w:p w14:paraId="280F554B">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一是顶层设计与实践探索的关系。党的二十大报告深刻阐述了中国式现代化的中国特色、本质要求和重大原则，是对推进中国式现代化的最高顶层设计。中国式现代化是分阶段、分领域推进的，实现各个阶段发展目标、落实各个领域发展战略同样需要进行顶层设计。进行顶层设计，需要深刻洞察世界发展大势，准确把握人民群众的共同愿望，深入探索经济社会发展规律，使制定的规划和政策体系体现时代性、把握规律性、富于创造性，做到远近结合、上下贯通、内容协调。同时，推进中国式现代化是一个探索性事业，还有许多未知领域，需要我们在实践中去大胆探索，通过改革创新来推动事业发展，决不能刻舟求剑、守株待兔。各地区各部门要结合各自具体实际开拓创新，特别是在前沿实践、未知领域，鼓励大胆探索、敢为人先，寻求有效解决新矛盾新问题的思路和办法，努力创造可复制、可推广的新鲜经验。</w:t>
      </w:r>
    </w:p>
    <w:p w14:paraId="618F79C5">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二是战略与策略的关系。战略与策略是我们党领导人民改造世界、变革实践、推动历史发展的有力武器。正确运用战略和策略，是我们党创造辉煌历史、成就千秋伟业、战胜各种风险挑战，不断从胜利走向胜利的成功秘诀。推进中国式现代化，必须把这一成功秘诀传承好、运用好、发展好。要增强战略的前瞻性，准确把握事物发展的必然趋势，敏锐洞悉前进道路上可能出现的机遇和挑战，以科学的战略预见未来、引领未来。增强战略的全局性，谋划战略目标、制定战略举措、作出战略部署，都要着眼于解决事关党和国家事业兴衰成败、牵一发而动全身的重大问题。增强战略的稳定性，战略一经形成，就要长期坚持、一抓到底、善作善成，不要随意改变。做到这些，需要我们提高政治站位，树立世界眼光，胸怀“国之大者”，把历史、现实、未来贯通起来，把中国和世界连接起来，增强战略思维能力，使我们制定的战略符合实际、行之有效，为中国式现代化提供强大的战略支撑。策略为战略实施提供科学方法。实施战略的环境条件随时都在发生变化，每时每刻都会遇到新情况新问题，这就需要我们把战略的原则性和策略的灵活性有机结合起来，灵活机动、随机应变、临机决断，在因地制宜、因势而动、顺势而为中把握战略主动。</w:t>
      </w:r>
    </w:p>
    <w:p w14:paraId="4CEDA8EA">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三是守正与创新的关系。守正创新是我们党在新时代治国理政的重要思想方法。守正才能不迷失方向、不犯颠覆性错误，创新才能把握时代、引领时代。中国式现代化的探索就是一个在继承中发展、在守正中创新的历史过程。在推进中国式现代化新征程上，首先要守好中国式现代化的本和源、根和魂，毫不动摇坚持中国式现代化的中国特色、本质要求和重大原则，坚持党的基本理论、基本路线、基本方略，坚持党的十八大以来的一系列重大方针政策，确保中国式现代化的正确方向。同时，要把创新摆在国家发展全局的突出位置，顺应时代发展要求，着眼于解决重大理论和实践问题，积极识变应变求变，大力推进理论创新、实践创新、制度创新、文化创新以及其他各方面创新，不断开辟发展新领域新赛道，塑造发展新动能新优势。积极营造崇尚创新、鼓励创新、勇于创新的浓厚氛围，让创新在全社会蔚然成风。各级领导干部要加快转变不适应创新发展要求的思想观念、思维方式、行为方式和工作方法，真正成为创新的引领者、推动者。</w:t>
      </w:r>
    </w:p>
    <w:p w14:paraId="71970B8D">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四是效率与公平的关系。中国式现代化既要创造比资本主义更高的效率，又要更有效地维护社会公平，更好实现效率与公平相兼顾、相促进、相统一。要坚持和完善社会主义基本经济制度，毫不动摇巩固和发展公有制经济，毫不动摇鼓励、支持、引导非公有制经济发展，充分发挥市场在资源配置中的决定性作用，更好发挥政府作用。构建全国统一大市场，深化要素市场化改革，建设高标准市场体系，营造市场化、法治化、国际化营商环境，持续优化劳动、资本、土地、资源等生产要素配置，着力提高全要素生产率。加快建立以权利公平、机会公平、规则公平为主要内容的社会公平保障体系，保证人民平等参与、平等发展权利。深入推进司法体制改革，努力让人民群众在每一项法律制度、每一个执法决定、每一宗司法案件中都感受到公平正义。破除阶层固化的体制机制障碍，畅通社会上升通道。健全基本公共服务体系，提高公共服务水平，增强均衡性和可及性，扎实推进共同富裕取得更为明显的实质性进展。</w:t>
      </w:r>
    </w:p>
    <w:p w14:paraId="04973EEA">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五是活力与秩序的关系。在现代化的历史进程中，处理好这对关系是一道世界性难题。中国式现代化应当而且能够实现活而不乱、活跃有序的动态平衡。要深化各方面体制机制改革，充分释放全社会创造潜能，鼓励科学家、企业家、文艺家等各方面人才特别是青年人才创新、创造。积极发展党内民主，保障党员权利，采取切实有效措施解决不愿担当、不敢担当、不善担当等问题，充分调动广大党员干部干事创业的积极性。加强社会舆论引导，形成劳动创造财富、实干创造业绩、奋斗创造幸福的正确导向，防止轻视劳动、不劳而获、一夜暴富、坐享其成、消极躺平等不良思想滋长蔓延，充分激发全社会创造活力。统筹发展和安全，贯彻总体国家安全观，健全国家安全体系，增强维护国家安全能力，坚定维护国家政权安全、制度安全、意识形态安全和重点领域安全。提高公共安全治理水平，完善社会治理体系，提升社会治理效能。发展全过程人民民主，正确处理新形势下人民内部矛盾，努力把矛盾纠纷化解在基层、化解在萌芽状态，教育引导人民群众通过理性合法途径表达利益诉求、维护合法权益。强化社会治安整体防控，依法严惩群众反映强烈的各类违法犯罪活动，确保人民安居乐业。</w:t>
      </w:r>
    </w:p>
    <w:p w14:paraId="22DEFFB0">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六是自立自强与对外开放的关系。推进中国式现代化，必须坚持独立自主、自立自强，坚持把国家和民族发展放在自己力量的基点上，坚持把我国发展进步的命运牢牢掌握在自己手中。要加快构建新发展格局，实现内部可循环，并依托我国超大规模市场优势吸引全球资源要素，增强国内国际两个市场两种资源联动效应。维护好经济安全特别是粮食安全、能源安全、产业链供应链安全。健全新型举国体制，强化国家战略科技力量，以国家战略需求为导向，集聚力量进行原创性引领性科技攻关，坚决打赢关键核心技术攻坚战。不断扩大高水平对外开放，提升贸易投资合作质量和水平，稳步扩大规则、规制、管理、标准等制度型开放，推动共建“一带一路”高质量发展，优化区域开放布局，实施自由贸易试验区提升战略，扩大面向全球的高标准自由贸易区网络，深度参与全球产业分工和合作，维护多元稳定的国际经济格局和经贸关系，拓展中国式现代化的发展空间。</w:t>
      </w:r>
    </w:p>
    <w:p w14:paraId="6E199F06">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六、推进中国式现代化必须进行伟大斗争</w:t>
      </w:r>
    </w:p>
    <w:p w14:paraId="0AE0F29D">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敢于斗争是我们党与生俱来的政治基因和百年淬炼的鲜明品格。我们党依靠斗争创造辉煌历史，更要依靠斗争开辟光明未来。推进中国式现代化，是一项前无古人的开创性事业，必然会遇到各种可以预料和难以预料的风险挑战、艰难险阻甚至惊涛骇浪，必须增强忧患意识，坚持底线思维，居安思危、未雨绸缪，敢于斗争、善于斗争，通过顽强斗争打开事业发展新天地。历史反复证明，以斗争求安全则安全存，以软弱退让求安全则安全亡；以斗争谋发展则发展兴，以软弱退让谋发展则发展衰。这就是我反复强调必须发扬斗争精神的道理所在。</w:t>
      </w:r>
    </w:p>
    <w:p w14:paraId="2CDF3998">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要保持战略清醒，对各种风险挑战做到胸中有数。现在，我国发展进入战略机遇和风险挑战并存、不确定难预料因素增多的时期，需要应对的风险挑战、防范化解的矛盾问题比以往更加严峻复杂。从国际看，世界百年未有之大变局加速演进，世纪疫情影响深远，逆全球化思潮抬头，单边主义、保护主义明显上升，世界经济复苏乏力，乌克兰危机未解且影响外溢，世界进入新的动荡变革期。从国内看，我国改革发展稳定面临不少深层次矛盾躲不开、绕不过，更好统筹疫情防控和经济社会发展任务艰巨，经济发展面临需求收缩、供给冲击、预期转弱三重压力，影响社会稳定的风险隐患大量存在，各种“黑天鹅”、“灰犀牛”事件随时可能发生。从党内看，党内一些深层次问题尚未根本解决，一些老问题反弹回潮的可能始终存在，稍有松懈就会死灰复燃，并且新的问题还在不断出现，党面临的“四大考验”、“四种危险”将长期存在，特别是党风廉政建设和反腐败斗争还面临不少顽固性、多发性问题，党的自我革命永远在路上，管党治党一刻也不能放松。对这些风险挑战、矛盾问题，我们头脑要特别清醒，始终保持箭在弦上的备战姿态，切不可麻痹大意、高枕无忧。</w:t>
      </w:r>
    </w:p>
    <w:p w14:paraId="153A5AE4">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要保持战略自信，增强斗争的底气。底气来自哪里？来自我国越来越厚实的家底，更来自坚定的理想信念、执着的真理追求，对党的初心使命的始终坚守。面对围堵、遏制、打压，我们应理直气壮地进行斗争，因为我们始终站在历史正确的一边，站在人类文明进步的一边，推动建设持久和平、普遍安全、共同繁荣、开放包容、清洁美丽的世界，为维护世界和平和地区稳定发挥建设性作用，走的是人间正道，干的是正义事业。而霸权主义、强权政治、单边主义、保护主义违背时代潮流，不得人心、失道寡助。面对改革发展稳定中的矛盾和问题，我们要迎难而上、攻坚克难，因为我们的事业从来就是在解决矛盾中前进的，只有逢山开路、遇水架桥，以一往无前的精神破除一切障碍，扫除一切拦路虎，才能推动事业行稳致远。同样，面对党内存在的突出问题，我们要敢抓敢管、严管严治，因为全面从严治党是自我革命的伟大实践，是保持马克思主义政党先进性纯洁性的根本途径，只有严格要求、严格教育、严格管理、严格监督，才能保持党的团结统一、确保党始终充满生机活力。</w:t>
      </w:r>
    </w:p>
    <w:p w14:paraId="6E9B7A1B">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要保持战略主动，增强斗争本领。高级干部要有很强的风险洞察力、预见力，也就是要有草摇叶响知鹿过、松风一起知虎来、一叶易色而知天下秋的能力。现在，各种风险隐患关联度高、联动性强、传导快，稍有不慎就可能产生“蝴蝶效应”，小风险就会演变成大风险，局部风险就会演变成全局性风险，经济社会风险就会演变成政治风险。因此，对各领域各方面的风险隐患，我们脑子里要有一幅全景图，经常分析研判，对潜在的风险要有科学预判，备足工具箱，下好先手棋，打好主动仗。不能只关心关注自己分管部门和地方的风险隐患，而忽视其他领域的风险隐患，更不能满足于当下无事，而对长期积累的风险隐患不知不觉或者后知后觉。一旦出现风险，就要见事早、行动快，靠前指挥，当断则断、当机立断，不能让小事拖大、大事拖炸。要讲究斗争策略，原则问题不让步，同时注重战术运用，见招拆招，必要时主动出击、先发制人，积极塑造于我有利的斗争态势。加强能力提升，让领导干部特别是年轻干部在游泳中学会游泳，经受严格的思想淬炼、政治历练、实践锻炼、专业训练，在严峻复杂的斗争中经风雨、见世面、壮筋骨、长才干。注重在严峻复杂斗争中考察识别干部，为敢于善于斗争、敢于担当作为、敢抓善管不怕得罪人的干部撑腰鼓劲，看准的就要大胆使用。</w:t>
      </w:r>
    </w:p>
    <w:p w14:paraId="04A45427">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推进中国式现代化是一个长期任务，还有许多东西需要我们深化认识。要进一步加强理论研究和实践探索，使我们的认识、政策、举措更加符合客观规律，从而逐步进入中国式现代化建设的“自由王国”。</w:t>
      </w:r>
    </w:p>
    <w:p w14:paraId="29E0F508">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※这是习近平总书记2023年2月7日在新进中央委员会的委员、候补委员和省部级主要领导干部学习贯彻习近平新时代中国特色社会主义思想和党的二十大精神研讨班上讲话的主要部分。</w:t>
      </w:r>
    </w:p>
    <w:p w14:paraId="459B5244">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p>
    <w:p w14:paraId="5A355584">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sectPr>
          <w:pgSz w:w="11906" w:h="16838"/>
          <w:pgMar w:top="1984" w:right="1474" w:bottom="1644" w:left="1474" w:header="851" w:footer="992" w:gutter="0"/>
          <w:pgNumType w:fmt="numberInDash"/>
          <w:cols w:space="0" w:num="1"/>
          <w:rtlGutter w:val="0"/>
          <w:docGrid w:type="lines" w:linePitch="312" w:charSpace="0"/>
        </w:sectPr>
      </w:pPr>
      <w:r>
        <w:rPr>
          <w:rFonts w:hint="eastAsia" w:ascii="方正仿宋_GBK" w:hAnsi="方正仿宋_GBK" w:eastAsia="方正仿宋_GBK" w:cs="方正仿宋_GBK"/>
          <w:color w:val="auto"/>
          <w:sz w:val="32"/>
          <w:szCs w:val="32"/>
          <w:lang w:val="en-US" w:eastAsia="zh-CN"/>
        </w:rPr>
        <w:t>发布时间：2024年12月31日 15:50 来源：求是</w:t>
      </w:r>
    </w:p>
    <w:p w14:paraId="58F59766">
      <w:pPr>
        <w:pStyle w:val="2"/>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lang w:val="en-US" w:eastAsia="zh-CN"/>
        </w:rPr>
      </w:pPr>
      <w:bookmarkStart w:id="6" w:name="_Toc18669"/>
      <w:r>
        <w:rPr>
          <w:rFonts w:hint="eastAsia"/>
          <w:lang w:val="en-US" w:eastAsia="zh-CN"/>
        </w:rPr>
        <w:t>3.国家主席习近平发表二〇二五年新年贺词</w:t>
      </w:r>
      <w:bookmarkEnd w:id="6"/>
    </w:p>
    <w:p w14:paraId="69B525A2">
      <w:pPr>
        <w:pStyle w:val="2"/>
        <w:keepNext w:val="0"/>
        <w:keepLines w:val="0"/>
        <w:pageBreakBefore w:val="0"/>
        <w:widowControl w:val="0"/>
        <w:kinsoku/>
        <w:wordWrap/>
        <w:overflowPunct/>
        <w:topLinePunct w:val="0"/>
        <w:autoSpaceDE/>
        <w:autoSpaceDN/>
        <w:bidi w:val="0"/>
        <w:adjustRightInd w:val="0"/>
        <w:snapToGrid w:val="0"/>
        <w:spacing w:line="560" w:lineRule="exact"/>
        <w:jc w:val="both"/>
        <w:textAlignment w:val="auto"/>
        <w:rPr>
          <w:rFonts w:hint="eastAsia"/>
          <w:lang w:val="en-US" w:eastAsia="zh-CN"/>
        </w:rPr>
      </w:pPr>
    </w:p>
    <w:p w14:paraId="6BCB7F76">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新年前夕，国家主席习近平通过中央广播电视总台和互联网，发表了二〇二五年新年贺词。全文如下：</w:t>
      </w:r>
    </w:p>
    <w:p w14:paraId="0DE5B089">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大家好！时间过得很快，新的一年即将到来，我在北京向大家致以美好的祝福！</w:t>
      </w:r>
    </w:p>
    <w:p w14:paraId="23664DE7">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2024年，我们一起走过春夏秋冬，一道经历风雨彩虹，一个个瞬间定格在这不平凡的一年，令人感慨、难以忘怀。</w:t>
      </w:r>
    </w:p>
    <w:p w14:paraId="69381336">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我们积极应对国内外环境变化带来的影响，出台一系列政策“组合拳”，扎实推动高质量发展，我国经济回暖向好，国内生产总值预计超过130万亿元。粮食产量突破1.4万亿斤，中国碗装了更多中国粮。区域发展协同联动、积厚成势，新型城镇化和乡村振兴相互融合、同频共振。绿色低碳发展纵深推进，美丽中国画卷徐徐铺展。</w:t>
      </w:r>
    </w:p>
    <w:p w14:paraId="4735947B">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我们因地制宜培育新质生产力，新产业新业态新模式竞相涌现，新能源汽车年产量首次突破1000万辆，集成电路、人工智能、量子通信等领域取得新成果。嫦娥六号首次月背采样，梦想号探秘大洋，深中通道踏浪海天，南极秦岭站崛起冰原，展现了中国人逐梦星辰大海的豪情壮志。</w:t>
      </w:r>
    </w:p>
    <w:p w14:paraId="58BF1E41">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今年，我到地方考察，看到大家生活多姿多彩。天水花牛苹果又大又红，东山澳角村渔获满舱。麦积山石窟“东方微笑”跨越千年，六尺巷礼让家风代代相传。天津古文化街人潮熙攘，银川多民族社区居民亲如一家。对大家关心的就业增收、“一老一小”、教育医疗等问题，我一直挂念。一年来，基础养老金提高了，房贷利率下调了，直接结算范围扩大方便了异地就医，消费品以旧换新提高了生活品质……大家的获得感又充实了许多。</w:t>
      </w:r>
    </w:p>
    <w:p w14:paraId="0D7D7D2F">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巴黎奥运赛场上，我国体育健儿奋勇争先，取得境外参赛最好成绩，彰显了青年一代的昂扬向上、自信阳光。海军、空军喜庆75岁生日，人民子弟兵展现新风貌。面对洪涝、台风等自然灾害，广大党员干部冲锋在前，大家众志成城、守望相助。无数劳动者、建设者、创业者，都在为梦想拼搏。我为国家勋章和国家荣誉称号获得者颁奖，光荣属于他们，也属于每一个挺膺担当的奋斗者。</w:t>
      </w:r>
    </w:p>
    <w:p w14:paraId="12A67E2B">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当今世界变乱交织，中国作为负责任大国，积极推动全球治理变革，深化全球南方团结合作。我们推进高质量共建“一带一路”走深走实，成功举办中非合作论坛北京峰会，在上合、金砖、亚太经合组织、二十国集团等双边多边场合，鲜明提出中国主张，为维护世界和平稳定注入更多正能量。</w:t>
      </w:r>
    </w:p>
    <w:p w14:paraId="5D67FB96">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我们隆重庆祝新中国成立75周年，深情回望共和国的沧桑巨变。从五千多年中华文明的传承中一路走来，“中国”二字镌刻在“何尊”底部，更铭刻在每个华夏儿女心中。党的二十届三中全会胜利召开，吹响进一步全面深化改革的号角。我们乘着改革开放的时代大潮阔步前行，中国式现代化必将在改革开放中开辟更加广阔的前景。</w:t>
      </w:r>
    </w:p>
    <w:p w14:paraId="2641E932">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2025年，我们将全面完成“十四五”规划。要实施更加积极有为的政策，聚精会神抓好高质量发展，推动高水平科技自立自强，保持经济社会发展良好势头。当前经济运行面临一些新情况，有外部环境不确定性的挑战，有新旧动能转换的压力，但这些经过努力是可以克服的。我们从来都是在风雨洗礼中成长、在历经考验中壮大，大家要充满信心。</w:t>
      </w:r>
    </w:p>
    <w:p w14:paraId="66D11189">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家事国事天下事，让人民过上幸福生活是头等大事。家家户户都盼着孩子能有好的教育，老人能有好的养老服务，年轻人能有更多发展机会。这些朴实的愿望，就是对美好生活的向往。我们要一起努力，不断提升社会建设和治理水平，持续营造和谐包容的氛围，把老百姓身边的大事小情解决好，让大家笑容更多、心里更暖。</w:t>
      </w:r>
    </w:p>
    <w:p w14:paraId="29C6031A">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在澳门回归祖国25周年之际，我再到濠江之畔，新发展新变化令人欣喜。我们将坚定不移贯彻“一国两制”方针，保持香港、澳门长期繁荣稳定。两岸同胞一家亲，谁也无法割断我们的血脉亲情，谁也不能阻挡祖国统一的历史大势！</w:t>
      </w:r>
    </w:p>
    <w:p w14:paraId="3BEDDE5B">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世界百年变局加速演进，需要以宽广胸襟超越隔阂冲突，以博大情怀关照人类命运。中国愿同各国一道，做友好合作的践行者、文明互鉴的推动者、构建人类命运共同体的参与者，共同开创世界的美好未来。</w:t>
      </w:r>
    </w:p>
    <w:p w14:paraId="531B6FF5">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梦虽遥，追则能达；愿虽艰，持则可圆。中国式现代化的新征程上，每一个人都是主角，每一份付出都弥足珍贵，每一束光芒都熠熠生辉。</w:t>
      </w:r>
    </w:p>
    <w:p w14:paraId="38D9C282">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河山添锦绣，星光映万家。让我们满怀希望，迎接新的一年。祝祖国时和岁丰、繁荣昌盛！祝大家所愿皆所成，多喜乐、长安宁！</w:t>
      </w:r>
    </w:p>
    <w:p w14:paraId="00F16F7A">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p>
    <w:p w14:paraId="64BF7173">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 xml:space="preserve">发布时间：2024年12月31日 19:30 来源：新华社 </w:t>
      </w:r>
    </w:p>
    <w:p w14:paraId="7144B71F">
      <w:pPr>
        <w:keepNext w:val="0"/>
        <w:keepLines w:val="0"/>
        <w:pageBreakBefore w:val="0"/>
        <w:widowControl w:val="0"/>
        <w:kinsoku/>
        <w:wordWrap/>
        <w:overflowPunct/>
        <w:topLinePunct w:val="0"/>
        <w:autoSpaceDE/>
        <w:autoSpaceDN/>
        <w:bidi w:val="0"/>
        <w:adjustRightInd w:val="0"/>
        <w:snapToGrid w:val="0"/>
        <w:spacing w:line="560" w:lineRule="exact"/>
        <w:ind w:left="0" w:right="0"/>
        <w:jc w:val="both"/>
        <w:textAlignment w:val="auto"/>
        <w:outlineLvl w:val="9"/>
        <w:rPr>
          <w:rFonts w:hint="eastAsia" w:ascii="方正仿宋_GBK" w:hAnsi="方正仿宋_GBK" w:eastAsia="方正仿宋_GBK" w:cs="方正仿宋_GBK"/>
          <w:color w:val="auto"/>
          <w:sz w:val="32"/>
          <w:szCs w:val="32"/>
          <w:lang w:val="en-US" w:eastAsia="zh-CN"/>
        </w:rPr>
        <w:sectPr>
          <w:pgSz w:w="11906" w:h="16838"/>
          <w:pgMar w:top="1984" w:right="1474" w:bottom="1644" w:left="1474" w:header="851" w:footer="992" w:gutter="0"/>
          <w:pgNumType w:fmt="numberInDash"/>
          <w:cols w:space="0" w:num="1"/>
          <w:rtlGutter w:val="0"/>
          <w:docGrid w:type="lines" w:linePitch="312" w:charSpace="0"/>
        </w:sectPr>
      </w:pPr>
    </w:p>
    <w:bookmarkEnd w:id="2"/>
    <w:p w14:paraId="1F3307A5">
      <w:pPr>
        <w:pStyle w:val="2"/>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lang w:val="en-US" w:eastAsia="zh-CN"/>
        </w:rPr>
      </w:pPr>
      <w:bookmarkStart w:id="7" w:name="_Toc26768"/>
      <w:r>
        <w:rPr>
          <w:rFonts w:hint="eastAsia"/>
          <w:lang w:val="en-US" w:eastAsia="zh-CN"/>
        </w:rPr>
        <w:t>4.习近平在二十届中央纪委四次全会上发表重要讲话</w:t>
      </w:r>
      <w:bookmarkEnd w:id="7"/>
    </w:p>
    <w:p w14:paraId="7E4E6953">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p>
    <w:p w14:paraId="4D70F255">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center"/>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黑体_GBK" w:hAnsi="方正黑体_GBK" w:eastAsia="方正黑体_GBK" w:cs="方正黑体_GBK"/>
          <w:color w:val="auto"/>
          <w:sz w:val="32"/>
          <w:szCs w:val="32"/>
          <w:lang w:val="en-US" w:eastAsia="zh-CN"/>
        </w:rPr>
        <w:t>习近平在二十届中央纪委四次全会上发表重要讲话强调 坚持用改革精神和严的标准管党治党 坚决打好反腐败斗争攻坚战持久战总体战</w:t>
      </w:r>
    </w:p>
    <w:p w14:paraId="7519BB75">
      <w:pPr>
        <w:keepNext w:val="0"/>
        <w:keepLines w:val="0"/>
        <w:pageBreakBefore w:val="0"/>
        <w:widowControl w:val="0"/>
        <w:kinsoku/>
        <w:wordWrap/>
        <w:overflowPunct/>
        <w:topLinePunct w:val="0"/>
        <w:autoSpaceDE/>
        <w:autoSpaceDN/>
        <w:bidi w:val="0"/>
        <w:adjustRightInd w:val="0"/>
        <w:snapToGrid w:val="0"/>
        <w:spacing w:line="560" w:lineRule="exact"/>
        <w:ind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p>
    <w:p w14:paraId="204AC2C1">
      <w:pPr>
        <w:keepNext w:val="0"/>
        <w:keepLines w:val="0"/>
        <w:pageBreakBefore w:val="0"/>
        <w:widowControl w:val="0"/>
        <w:kinsoku/>
        <w:wordWrap/>
        <w:overflowPunct/>
        <w:topLinePunct w:val="0"/>
        <w:autoSpaceDE/>
        <w:autoSpaceDN/>
        <w:bidi w:val="0"/>
        <w:adjustRightInd w:val="0"/>
        <w:snapToGrid w:val="0"/>
        <w:spacing w:line="560" w:lineRule="exact"/>
        <w:ind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中共中央总书记、国家主席、中央军委主席习近平1月6日上午在中国共产党第二十届中央纪律检查委员会第四次全体会议上发表重要讲话。他强调，新时代以来，推进全面从严治党和反腐败斗争力度之大前所未有，成效有目共睹。要始终保持反腐败永远在路上的坚韧执着，保持战略定力和高压态势，一步不停歇、半步不退让，一体推进不敢腐、不能腐、不想腐，坚决打好这场攻坚战、持久战、总体战。</w:t>
      </w:r>
    </w:p>
    <w:p w14:paraId="2857D0F1">
      <w:pPr>
        <w:keepNext w:val="0"/>
        <w:keepLines w:val="0"/>
        <w:pageBreakBefore w:val="0"/>
        <w:widowControl w:val="0"/>
        <w:kinsoku/>
        <w:wordWrap/>
        <w:overflowPunct/>
        <w:topLinePunct w:val="0"/>
        <w:autoSpaceDE/>
        <w:autoSpaceDN/>
        <w:bidi w:val="0"/>
        <w:adjustRightInd w:val="0"/>
        <w:snapToGrid w:val="0"/>
        <w:spacing w:line="560" w:lineRule="exact"/>
        <w:ind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中共中央政治局常委李强、赵乐际、王沪宁、蔡奇、丁薛祥出席会议。中共中央政治局常委、中央纪律检查委员会书记李希主持会议。</w:t>
      </w:r>
    </w:p>
    <w:p w14:paraId="2F592280">
      <w:pPr>
        <w:keepNext w:val="0"/>
        <w:keepLines w:val="0"/>
        <w:pageBreakBefore w:val="0"/>
        <w:widowControl w:val="0"/>
        <w:kinsoku/>
        <w:wordWrap/>
        <w:overflowPunct/>
        <w:topLinePunct w:val="0"/>
        <w:autoSpaceDE/>
        <w:autoSpaceDN/>
        <w:bidi w:val="0"/>
        <w:adjustRightInd w:val="0"/>
        <w:snapToGrid w:val="0"/>
        <w:spacing w:line="560" w:lineRule="exact"/>
        <w:ind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习近平指出，2024年，党中央坚持以党的自我革命引领社会革命，一以贯之推进全面从严治党，取得新的进展和成效。全党在自我革命这一重大问题上认识更加清醒、行动更加坚定；扎实开展党纪学习教育，全党同志遵规守纪意识明显增强；持续加大反腐败力度，铲除腐败滋生的土壤和条件；深入开展群众身边不正之风和腐败问题集中整治，解决了一大批群众反映强烈的突出问题；深化制度治党、依规治党，进一步提高了党领导反腐败斗争、推进全面从严治党的能力。</w:t>
      </w:r>
    </w:p>
    <w:p w14:paraId="1DBC4793">
      <w:pPr>
        <w:keepNext w:val="0"/>
        <w:keepLines w:val="0"/>
        <w:pageBreakBefore w:val="0"/>
        <w:widowControl w:val="0"/>
        <w:kinsoku/>
        <w:wordWrap/>
        <w:overflowPunct/>
        <w:topLinePunct w:val="0"/>
        <w:autoSpaceDE/>
        <w:autoSpaceDN/>
        <w:bidi w:val="0"/>
        <w:adjustRightInd w:val="0"/>
        <w:snapToGrid w:val="0"/>
        <w:spacing w:line="560" w:lineRule="exact"/>
        <w:ind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习近平强调，腐败是我们党面临的最大威胁，反腐败是最彻底的自我革命。进入新时代，面对党内党风廉政建设和反腐败斗争的突出问题，我们坚持有腐必反、有贪必肃，不断纯洁干部队伍，维护了党的形象，巩固了红色江山，赢得了确保党不变质、不变色、不变味的历史主动，赢得了党团结带领全体人民为强国建设、民族复兴伟业共同奋斗的历史主动。</w:t>
      </w:r>
    </w:p>
    <w:p w14:paraId="11D4D3AF">
      <w:pPr>
        <w:keepNext w:val="0"/>
        <w:keepLines w:val="0"/>
        <w:pageBreakBefore w:val="0"/>
        <w:widowControl w:val="0"/>
        <w:kinsoku/>
        <w:wordWrap/>
        <w:overflowPunct/>
        <w:topLinePunct w:val="0"/>
        <w:autoSpaceDE/>
        <w:autoSpaceDN/>
        <w:bidi w:val="0"/>
        <w:adjustRightInd w:val="0"/>
        <w:snapToGrid w:val="0"/>
        <w:spacing w:line="560" w:lineRule="exact"/>
        <w:ind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习近平指出，当前反腐败斗争形势仍然严峻复杂。腐败存量尚未清除，增量还在持续发生，铲除腐败滋生土壤和条件任务仍然艰巨繁重。认识反腐败斗争，一定要有历史眼光、战略高度，着眼于实现党的使命任务。反腐败斗争必须坚定不移，任何犹豫动摇、松懈手软或半途而废，都将犯颠覆性错误。要坚决澄清各种错误认识，廓清思想迷雾，进一步坚定反腐败斗争的决心和信心。</w:t>
      </w:r>
    </w:p>
    <w:p w14:paraId="36497EB9">
      <w:pPr>
        <w:keepNext w:val="0"/>
        <w:keepLines w:val="0"/>
        <w:pageBreakBefore w:val="0"/>
        <w:widowControl w:val="0"/>
        <w:kinsoku/>
        <w:wordWrap/>
        <w:overflowPunct/>
        <w:topLinePunct w:val="0"/>
        <w:autoSpaceDE/>
        <w:autoSpaceDN/>
        <w:bidi w:val="0"/>
        <w:adjustRightInd w:val="0"/>
        <w:snapToGrid w:val="0"/>
        <w:spacing w:line="560" w:lineRule="exact"/>
        <w:ind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习近平强调，新时代新征程，必须坚持用改革精神和严的标准管党治党，努力取得更大成效，确保党的二十大和二十届三中全会部署落地落实，确保党始终成为中国特色社会主义事业的坚强领导核心，推动中国式现代化行稳致远。</w:t>
      </w:r>
    </w:p>
    <w:p w14:paraId="080EEB9F">
      <w:pPr>
        <w:keepNext w:val="0"/>
        <w:keepLines w:val="0"/>
        <w:pageBreakBefore w:val="0"/>
        <w:widowControl w:val="0"/>
        <w:kinsoku/>
        <w:wordWrap/>
        <w:overflowPunct/>
        <w:topLinePunct w:val="0"/>
        <w:autoSpaceDE/>
        <w:autoSpaceDN/>
        <w:bidi w:val="0"/>
        <w:adjustRightInd w:val="0"/>
        <w:snapToGrid w:val="0"/>
        <w:spacing w:line="560" w:lineRule="exact"/>
        <w:ind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习近平指出，要推进政治监督具体化、精准化、常态化。同党中央保持高度一致必须说到做到。思想上，要坚持不懈强化党的创新理论武装，准确把握党中央对本地区本部门本领域改革发展的目标定位和部署要求，确保思想统一、方向一致。政治上，要坚持党中央集中统一领导，严明政治纪律和政治规矩，决不允许搞“七个有之”，确保言行一致、令行禁止。行动上，要坚持把党中央各项决策部署落实情况作为政治监督重点，合力推动改革攻坚、促进高质量发展。</w:t>
      </w:r>
    </w:p>
    <w:p w14:paraId="2BF9098B">
      <w:pPr>
        <w:keepNext w:val="0"/>
        <w:keepLines w:val="0"/>
        <w:pageBreakBefore w:val="0"/>
        <w:widowControl w:val="0"/>
        <w:kinsoku/>
        <w:wordWrap/>
        <w:overflowPunct/>
        <w:topLinePunct w:val="0"/>
        <w:autoSpaceDE/>
        <w:autoSpaceDN/>
        <w:bidi w:val="0"/>
        <w:adjustRightInd w:val="0"/>
        <w:snapToGrid w:val="0"/>
        <w:spacing w:line="560" w:lineRule="exact"/>
        <w:ind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习近平强调，加强党的纪律建设是一项经常性工作，要引导党员、干部把他律转化为自律，内化为日用而不觉的言行准则。建立常态化长效化的纪律教育机制，使纪律教育贯穿干部成长全周期、融入组织管理全过程。严格执行党的纪律，准确运用“四种形态”，实事求是、毋枉毋纵，抓早抓小、防微杜渐，把从严管理监督和鼓励担当作为统一起来，使干部在遵规守纪中改革创新、干事创业。</w:t>
      </w:r>
    </w:p>
    <w:p w14:paraId="338362C9">
      <w:pPr>
        <w:keepNext w:val="0"/>
        <w:keepLines w:val="0"/>
        <w:pageBreakBefore w:val="0"/>
        <w:widowControl w:val="0"/>
        <w:kinsoku/>
        <w:wordWrap/>
        <w:overflowPunct/>
        <w:topLinePunct w:val="0"/>
        <w:autoSpaceDE/>
        <w:autoSpaceDN/>
        <w:bidi w:val="0"/>
        <w:adjustRightInd w:val="0"/>
        <w:snapToGrid w:val="0"/>
        <w:spacing w:line="560" w:lineRule="exact"/>
        <w:ind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习近平指出，要深入推进风腐同查同治。始终坚持零容忍，把中央八项规定作为铁规矩、硬杠杠，严肃查处顶风违纪、隐形变异的“四风”问题，督促党员、干部坚决反对特权思想和特权现象，树牢正确权力观、政绩观、事业观。始终保持反腐败高压态势，对重点问题、重点领域、重点对象着重抓、着力查，深化受贿行贿一起查，坚决清除系统性腐败风险隐患。增强以案促改促治实效，推动完善权力配置运行的制约和监督机制，丰富防治新型腐败和隐性腐败有效办法。坚持正风肃纪反腐相贯通，以“同查”严惩风腐交织问题，以“同治”铲除风腐共性根源。</w:t>
      </w:r>
    </w:p>
    <w:p w14:paraId="475B92B3">
      <w:pPr>
        <w:keepNext w:val="0"/>
        <w:keepLines w:val="0"/>
        <w:pageBreakBefore w:val="0"/>
        <w:widowControl w:val="0"/>
        <w:kinsoku/>
        <w:wordWrap/>
        <w:overflowPunct/>
        <w:topLinePunct w:val="0"/>
        <w:autoSpaceDE/>
        <w:autoSpaceDN/>
        <w:bidi w:val="0"/>
        <w:adjustRightInd w:val="0"/>
        <w:snapToGrid w:val="0"/>
        <w:spacing w:line="560" w:lineRule="exact"/>
        <w:ind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习近平强调，要强化全面从严治党主体责任和监督责任。党委要主动抓、主动管，纪委要把专责监督履行好，聚焦主责、干好主业，各责任主体都要知责、担责、履责。要优化责任落实考评机制，对失职失责精准科学问责。</w:t>
      </w:r>
    </w:p>
    <w:p w14:paraId="67B55A91">
      <w:pPr>
        <w:keepNext w:val="0"/>
        <w:keepLines w:val="0"/>
        <w:pageBreakBefore w:val="0"/>
        <w:widowControl w:val="0"/>
        <w:kinsoku/>
        <w:wordWrap/>
        <w:overflowPunct/>
        <w:topLinePunct w:val="0"/>
        <w:autoSpaceDE/>
        <w:autoSpaceDN/>
        <w:bidi w:val="0"/>
        <w:adjustRightInd w:val="0"/>
        <w:snapToGrid w:val="0"/>
        <w:spacing w:line="560" w:lineRule="exact"/>
        <w:ind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习近平指出，要持续推动全面从严治党向基层延伸。各级党委特别是市县党委要把整治群众身边不正之风和腐败问题作为重要任务常态化地抓，让老百姓可感可及。要深化基层监督体制机制改革，把纪检监察同对基层巡察结合起来、同各方面监督统筹起来。落实整治形式主义为基层减负长效机制，让广大基层干部有更多精力抓落实。</w:t>
      </w:r>
    </w:p>
    <w:p w14:paraId="65BA555B">
      <w:pPr>
        <w:keepNext w:val="0"/>
        <w:keepLines w:val="0"/>
        <w:pageBreakBefore w:val="0"/>
        <w:widowControl w:val="0"/>
        <w:kinsoku/>
        <w:wordWrap/>
        <w:overflowPunct/>
        <w:topLinePunct w:val="0"/>
        <w:autoSpaceDE/>
        <w:autoSpaceDN/>
        <w:bidi w:val="0"/>
        <w:adjustRightInd w:val="0"/>
        <w:snapToGrid w:val="0"/>
        <w:spacing w:line="560" w:lineRule="exact"/>
        <w:ind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习近平强调，纪检监察机关是推进党的自我革命的重要力量，党和人民对这支队伍充分信任、充满期待。要深化纪检监察体制改革，坚持授权和控权相结合，把权力关进制度的笼子。要着力加强纪检监察工作规范化法治化正规化建设，不断提高正风肃纪反腐能力。要巩固拓展主题教育和教育整顿成果，坚持打铁必须自身硬，强化严格管理监督，打造忠诚干净担当、敢于善于斗争的纪检监察铁军。</w:t>
      </w:r>
    </w:p>
    <w:p w14:paraId="7F06596D">
      <w:pPr>
        <w:keepNext w:val="0"/>
        <w:keepLines w:val="0"/>
        <w:pageBreakBefore w:val="0"/>
        <w:widowControl w:val="0"/>
        <w:kinsoku/>
        <w:wordWrap/>
        <w:overflowPunct/>
        <w:topLinePunct w:val="0"/>
        <w:autoSpaceDE/>
        <w:autoSpaceDN/>
        <w:bidi w:val="0"/>
        <w:adjustRightInd w:val="0"/>
        <w:snapToGrid w:val="0"/>
        <w:spacing w:line="560" w:lineRule="exact"/>
        <w:ind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李希在主持会议时指出，习近平总书记的重要讲话，充分肯定过去一年全面从严治党新进展新成效，以高远的历史眼光深刻把握反腐败斗争基本规律，深刻分析当前反腐败斗争形势，对坚决打好反腐败斗争攻坚战、持久战、总体战提出明确要求，对深入推进全面从严治党作出战略部署。讲话高瞻远瞩、思想深邃、直面问题、振聋发聩，为深入推进全面从严治党和反腐败斗争提供了重要遵循。要深入学习贯彻习近平总书记重要讲话精神，深刻领悟“两个确立”的决定性意义，增强“四个意识”、坚定“四个自信”、做到“两个维护”，坚定信心、敢于斗争，认真履行全面从严治党政治责任，一体推进不敢腐、不能腐、不想腐，坚定不移把反腐败斗争向纵深推进。</w:t>
      </w:r>
    </w:p>
    <w:p w14:paraId="19124A40">
      <w:pPr>
        <w:keepNext w:val="0"/>
        <w:keepLines w:val="0"/>
        <w:pageBreakBefore w:val="0"/>
        <w:widowControl w:val="0"/>
        <w:kinsoku/>
        <w:wordWrap/>
        <w:overflowPunct/>
        <w:topLinePunct w:val="0"/>
        <w:autoSpaceDE/>
        <w:autoSpaceDN/>
        <w:bidi w:val="0"/>
        <w:adjustRightInd w:val="0"/>
        <w:snapToGrid w:val="0"/>
        <w:spacing w:line="560" w:lineRule="exact"/>
        <w:ind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中共中央政治局委员、中央书记处书记，全国人大常委会有关领导同志，国务委员，最高人民法院院长，最高人民检察院检察长，全国政协有关领导同志以及中央军委委员出席会议。</w:t>
      </w:r>
    </w:p>
    <w:p w14:paraId="08FBF9A5">
      <w:pPr>
        <w:keepNext w:val="0"/>
        <w:keepLines w:val="0"/>
        <w:pageBreakBefore w:val="0"/>
        <w:widowControl w:val="0"/>
        <w:kinsoku/>
        <w:wordWrap/>
        <w:overflowPunct/>
        <w:topLinePunct w:val="0"/>
        <w:autoSpaceDE/>
        <w:autoSpaceDN/>
        <w:bidi w:val="0"/>
        <w:adjustRightInd w:val="0"/>
        <w:snapToGrid w:val="0"/>
        <w:spacing w:line="560" w:lineRule="exact"/>
        <w:ind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中央纪律检查委员会委员，中央和国家机关各部门、各人民团体、军队有关单位主要负责同志等参加会议。会议以电视电话会议形式举行，各省、自治区、直辖市和新疆生产建设兵团以及军队有关单位设分会场。</w:t>
      </w:r>
    </w:p>
    <w:p w14:paraId="623A8791">
      <w:pPr>
        <w:keepNext w:val="0"/>
        <w:keepLines w:val="0"/>
        <w:pageBreakBefore w:val="0"/>
        <w:widowControl w:val="0"/>
        <w:kinsoku/>
        <w:wordWrap/>
        <w:overflowPunct/>
        <w:topLinePunct w:val="0"/>
        <w:autoSpaceDE/>
        <w:autoSpaceDN/>
        <w:bidi w:val="0"/>
        <w:adjustRightInd w:val="0"/>
        <w:snapToGrid w:val="0"/>
        <w:spacing w:line="560" w:lineRule="exact"/>
        <w:ind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中国共产党第二十届中央纪律检查委员会第四次全体会议于1月6日在北京开幕。中央纪律检查委员会常务委员会主持会议。6日下午李希代表中央纪律检查委员会常务委员会作题为《深入推进党风廉政建设和反腐败斗争，以全面从严治党新成效为推进中国式现代化提供坚强保障》的工作报告。</w:t>
      </w:r>
    </w:p>
    <w:p w14:paraId="24BD7A7E">
      <w:pPr>
        <w:keepNext w:val="0"/>
        <w:keepLines w:val="0"/>
        <w:pageBreakBefore w:val="0"/>
        <w:widowControl w:val="0"/>
        <w:kinsoku/>
        <w:wordWrap/>
        <w:overflowPunct/>
        <w:topLinePunct w:val="0"/>
        <w:autoSpaceDE/>
        <w:autoSpaceDN/>
        <w:bidi w:val="0"/>
        <w:adjustRightInd w:val="0"/>
        <w:snapToGrid w:val="0"/>
        <w:spacing w:line="560" w:lineRule="exact"/>
        <w:ind w:right="0"/>
        <w:jc w:val="both"/>
        <w:textAlignment w:val="auto"/>
        <w:outlineLvl w:val="9"/>
        <w:rPr>
          <w:rFonts w:hint="eastAsia" w:ascii="方正仿宋_GBK" w:hAnsi="方正仿宋_GBK" w:eastAsia="方正仿宋_GBK" w:cs="方正仿宋_GBK"/>
          <w:color w:val="auto"/>
          <w:sz w:val="32"/>
          <w:szCs w:val="32"/>
          <w:lang w:val="en-US" w:eastAsia="zh-CN"/>
        </w:rPr>
      </w:pPr>
    </w:p>
    <w:p w14:paraId="3F4C9F7B">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发布时间：2025年01月06日 18:41 来源：新华社</w:t>
      </w:r>
    </w:p>
    <w:p w14:paraId="4EB4FD60">
      <w:pPr>
        <w:keepNext w:val="0"/>
        <w:keepLines w:val="0"/>
        <w:pageBreakBefore w:val="0"/>
        <w:widowControl w:val="0"/>
        <w:kinsoku/>
        <w:wordWrap/>
        <w:overflowPunct/>
        <w:topLinePunct w:val="0"/>
        <w:autoSpaceDE/>
        <w:autoSpaceDN/>
        <w:bidi w:val="0"/>
        <w:adjustRightInd w:val="0"/>
        <w:snapToGrid w:val="0"/>
        <w:spacing w:line="560" w:lineRule="exact"/>
        <w:ind w:left="0" w:right="0"/>
        <w:jc w:val="both"/>
        <w:textAlignment w:val="auto"/>
        <w:outlineLvl w:val="9"/>
        <w:rPr>
          <w:rFonts w:hint="eastAsia" w:ascii="方正仿宋_GBK" w:hAnsi="方正仿宋_GBK" w:eastAsia="方正仿宋_GBK" w:cs="方正仿宋_GBK"/>
          <w:color w:val="auto"/>
          <w:sz w:val="32"/>
          <w:szCs w:val="32"/>
          <w:lang w:val="en-US" w:eastAsia="zh-CN"/>
        </w:rPr>
        <w:sectPr>
          <w:footerReference r:id="rId4" w:type="default"/>
          <w:pgSz w:w="11906" w:h="16838"/>
          <w:pgMar w:top="1984" w:right="1474" w:bottom="1644" w:left="1474" w:header="851" w:footer="992" w:gutter="0"/>
          <w:pgNumType w:fmt="numberInDash"/>
          <w:cols w:space="0" w:num="1"/>
          <w:rtlGutter w:val="0"/>
          <w:docGrid w:type="lines" w:linePitch="312" w:charSpace="0"/>
        </w:sectPr>
      </w:pPr>
    </w:p>
    <w:p w14:paraId="44F7E65D">
      <w:pPr>
        <w:pStyle w:val="2"/>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lang w:val="en-US" w:eastAsia="zh-CN"/>
        </w:rPr>
      </w:pPr>
      <w:bookmarkStart w:id="8" w:name="_Toc14092"/>
      <w:r>
        <w:rPr>
          <w:rFonts w:hint="eastAsia"/>
          <w:lang w:val="en-US" w:eastAsia="zh-CN"/>
        </w:rPr>
        <w:t>5.袁家军：加快建设全面深化改革先行区 让改革成为现代化新重庆建设“金名片”</w:t>
      </w:r>
      <w:bookmarkEnd w:id="8"/>
    </w:p>
    <w:p w14:paraId="1B645A95">
      <w:pPr>
        <w:keepNext w:val="0"/>
        <w:keepLines w:val="0"/>
        <w:pageBreakBefore w:val="0"/>
        <w:widowControl w:val="0"/>
        <w:kinsoku/>
        <w:wordWrap/>
        <w:overflowPunct/>
        <w:topLinePunct w:val="0"/>
        <w:autoSpaceDE/>
        <w:autoSpaceDN/>
        <w:bidi w:val="0"/>
        <w:adjustRightInd w:val="0"/>
        <w:snapToGrid w:val="0"/>
        <w:spacing w:line="560" w:lineRule="exact"/>
        <w:ind w:right="0"/>
        <w:jc w:val="center"/>
        <w:textAlignment w:val="auto"/>
        <w:outlineLvl w:val="9"/>
        <w:rPr>
          <w:rFonts w:hint="eastAsia" w:ascii="方正黑体_GBK" w:hAnsi="方正黑体_GBK" w:eastAsia="方正黑体_GBK" w:cs="方正黑体_GBK"/>
          <w:color w:val="auto"/>
          <w:sz w:val="32"/>
          <w:szCs w:val="32"/>
          <w:lang w:val="en-US" w:eastAsia="zh-CN"/>
        </w:rPr>
      </w:pPr>
    </w:p>
    <w:p w14:paraId="161B1214">
      <w:pPr>
        <w:keepNext w:val="0"/>
        <w:keepLines w:val="0"/>
        <w:pageBreakBefore w:val="0"/>
        <w:widowControl w:val="0"/>
        <w:kinsoku/>
        <w:wordWrap/>
        <w:overflowPunct/>
        <w:topLinePunct w:val="0"/>
        <w:autoSpaceDE/>
        <w:autoSpaceDN/>
        <w:bidi w:val="0"/>
        <w:adjustRightInd w:val="0"/>
        <w:snapToGrid w:val="0"/>
        <w:spacing w:line="560" w:lineRule="exact"/>
        <w:ind w:right="0"/>
        <w:jc w:val="center"/>
        <w:textAlignment w:val="auto"/>
        <w:outlineLvl w:val="9"/>
        <w:rPr>
          <w:rFonts w:hint="eastAsia" w:ascii="方正黑体_GBK" w:hAnsi="方正黑体_GBK" w:eastAsia="方正黑体_GBK" w:cs="方正黑体_GBK"/>
          <w:color w:val="auto"/>
          <w:sz w:val="32"/>
          <w:szCs w:val="32"/>
          <w:lang w:val="en-US" w:eastAsia="zh-CN"/>
        </w:rPr>
      </w:pPr>
      <w:r>
        <w:rPr>
          <w:rFonts w:hint="eastAsia" w:ascii="方正黑体_GBK" w:hAnsi="方正黑体_GBK" w:eastAsia="方正黑体_GBK" w:cs="方正黑体_GBK"/>
          <w:color w:val="auto"/>
          <w:sz w:val="32"/>
          <w:szCs w:val="32"/>
          <w:lang w:val="en-US" w:eastAsia="zh-CN"/>
        </w:rPr>
        <w:t>袁家军主持召开六届市委全面深化改革委员会第十二次会议</w:t>
      </w:r>
    </w:p>
    <w:p w14:paraId="3DCA435C">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center"/>
        <w:textAlignment w:val="auto"/>
        <w:outlineLvl w:val="9"/>
        <w:rPr>
          <w:rFonts w:hint="eastAsia" w:ascii="方正黑体_GBK" w:hAnsi="方正黑体_GBK" w:eastAsia="方正黑体_GBK" w:cs="方正黑体_GBK"/>
          <w:color w:val="auto"/>
          <w:sz w:val="32"/>
          <w:szCs w:val="32"/>
          <w:lang w:val="en-US" w:eastAsia="zh-CN"/>
        </w:rPr>
      </w:pPr>
      <w:r>
        <w:rPr>
          <w:rFonts w:hint="eastAsia" w:ascii="方正黑体_GBK" w:hAnsi="方正黑体_GBK" w:eastAsia="方正黑体_GBK" w:cs="方正黑体_GBK"/>
          <w:color w:val="auto"/>
          <w:sz w:val="32"/>
          <w:szCs w:val="32"/>
          <w:lang w:val="en-US" w:eastAsia="zh-CN"/>
        </w:rPr>
        <w:t>加快建设全面深化改革先行区</w:t>
      </w:r>
    </w:p>
    <w:p w14:paraId="2A752B7F">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center"/>
        <w:textAlignment w:val="auto"/>
        <w:outlineLvl w:val="9"/>
        <w:rPr>
          <w:rFonts w:hint="eastAsia" w:ascii="方正黑体_GBK" w:hAnsi="方正黑体_GBK" w:eastAsia="方正黑体_GBK" w:cs="方正黑体_GBK"/>
          <w:color w:val="auto"/>
          <w:sz w:val="32"/>
          <w:szCs w:val="32"/>
          <w:lang w:val="en-US" w:eastAsia="zh-CN"/>
        </w:rPr>
      </w:pPr>
      <w:r>
        <w:rPr>
          <w:rFonts w:hint="eastAsia" w:ascii="方正黑体_GBK" w:hAnsi="方正黑体_GBK" w:eastAsia="方正黑体_GBK" w:cs="方正黑体_GBK"/>
          <w:color w:val="auto"/>
          <w:sz w:val="32"/>
          <w:szCs w:val="32"/>
          <w:lang w:val="en-US" w:eastAsia="zh-CN"/>
        </w:rPr>
        <w:t>让改革成为现代化新重庆建设“金名片”</w:t>
      </w:r>
    </w:p>
    <w:p w14:paraId="3B51651D">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center"/>
        <w:textAlignment w:val="auto"/>
        <w:outlineLvl w:val="9"/>
        <w:rPr>
          <w:rFonts w:hint="eastAsia" w:ascii="方正黑体_GBK" w:hAnsi="方正黑体_GBK" w:eastAsia="方正黑体_GBK" w:cs="方正黑体_GBK"/>
          <w:color w:val="auto"/>
          <w:sz w:val="32"/>
          <w:szCs w:val="32"/>
          <w:lang w:val="en-US" w:eastAsia="zh-CN"/>
        </w:rPr>
      </w:pPr>
      <w:r>
        <w:rPr>
          <w:rFonts w:hint="eastAsia" w:ascii="方正黑体_GBK" w:hAnsi="方正黑体_GBK" w:eastAsia="方正黑体_GBK" w:cs="方正黑体_GBK"/>
          <w:color w:val="auto"/>
          <w:sz w:val="32"/>
          <w:szCs w:val="32"/>
          <w:lang w:val="en-US" w:eastAsia="zh-CN"/>
        </w:rPr>
        <w:t>胡衡华王炯程丽华出席</w:t>
      </w:r>
    </w:p>
    <w:p w14:paraId="4BCEB571">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p>
    <w:p w14:paraId="4387E35B">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1月7日下午，六届市委全面深化改革委员会召开第十二次会议。市委书记、市委深改委主任袁家军主持并讲话。他强调，要深入学习贯彻党的二十届三中全会精神，深化落实习近平总书记关于全面深化改革的重要论述和视察重庆重要讲话重要指示精神，坚持把改革作为推动各项工作再上新台阶的主引擎，持续以改革增动力、添活力、防风险、破难题、促发展、惠民生，让改革进一步成为现代化新重庆建设“金名片”。</w:t>
      </w:r>
    </w:p>
    <w:p w14:paraId="3AAF67A6">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市委副书记、市长、市委深改委副主任胡衡华，市人大常委会主任王炯，市政协主席程丽华，市委副书记、市委深改委副主任李明清，市委常委，有关市级领导出席。</w:t>
      </w:r>
    </w:p>
    <w:p w14:paraId="0543CE7D">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会议听取市委深改委第十一次会议以来改革进展情况及下一步工作建议的汇报，研究打造民营经济发展高地、构建超大城市地下管线大综合一体化治理机制有关改革。</w:t>
      </w:r>
    </w:p>
    <w:p w14:paraId="5D4B1AFA">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袁家军在讲话中指出，2024年是我市改革攻坚奋斗之年，也是改革成效凸显的一年。全市上下聚焦重点领域聚力攻坚，敢涉深水区、敢啃硬骨头，对改革的组织领导更加有力有效，问题导向、效果导向的改革指向更加清晰，数字重庆建设和重点领域改革“双轮驱动”的成效更加明显，企业群众改革获得感持续提升，各级“一把手”谋改革抓改革促改革的能力显著增强，交出了改革高分报表，为经济社会发展注入了强劲动力。</w:t>
      </w:r>
    </w:p>
    <w:p w14:paraId="75ED69AB">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袁家军强调，2025年是“十四五”收官和“十五五”谋划重要之年，深化改革、抢抓发展的机遇前所未有。全市上下要牢牢把握习近平总书记对重庆改革提出的重要要求，深刻认识今年改革发展任务的特殊性、紧迫性和重要性，锚定关键节点，坚持对标对表，突出问题导向，注重填补空白，进一步细化年度改革目标任务，优化改革项目生成机制，总结提炼固化改革成果、完善制度机制，抓好牵一发动全身的重大改革，以钉钉子精神推动全面深化改革先行区建设取得更大进展。改革是必答题，是检验干部担当作为的“试金石”。各级各部门领导要主动靠前，加强工作统筹，当好改革“施工队长”，抓好改革推进实施，形成进一步全面深化改革的强大合力。</w:t>
      </w:r>
    </w:p>
    <w:p w14:paraId="66082927">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袁家军指出，民营经济是重庆经济发展中最具活力的力量，推动民营经济高质量发展是现代化新重庆建设的一项重要工作。当前，重庆民营经济正面临前所未有的发展机遇，要及时解决民营企业和民营企业家最关心、最紧迫、最重要的问题，常态化开展“三服务”，全面推动政策直达基层、直达企业，进一步激发民营经济活力动力。要坚持把创新发展作为首要动力，支持民营企业融入“33618”现代制造业集群体系，围绕人工智能、数字经济等重点领域，培育壮大一批行业领军企业、龙头企业、链主企业和“专精特新”企业。要大力营造一流营商环境，加快破除影响公平竞争、共同发展的法律法规障碍和隐性壁垒，着力保护民营企业合法权益，进一步提振社会各界对民营经济的发展信心。</w:t>
      </w:r>
    </w:p>
    <w:p w14:paraId="6BF82149">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袁家军强调，城市管线是保障城市安全运行的“生命线”。要突出数字赋能全面摸清管线底数台账，加快建设与地下空间相一致的数字空间，绘制“一图统览”数字孪生地图，推动各类管线全量纳入管理，更好解决燃气泄漏、道路塌陷、污水溢流、施工挖损等各类问题。要健全规、建、治“大综合一体化”体制机制，突出中心城区探路领跑，加快构建形成权责一致、条块清晰的工作格局，不断提高城市本质安全水平，加快打造超大城市现代化治理标志性成果。</w:t>
      </w:r>
    </w:p>
    <w:p w14:paraId="5CF4DFC1">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市级有关部门和单位负责人参加。</w:t>
      </w:r>
    </w:p>
    <w:p w14:paraId="7EF7E143">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p>
    <w:p w14:paraId="6894CE55">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发布时间：2025年01月07日 20:47 来源：重庆日报</w:t>
      </w:r>
    </w:p>
    <w:p w14:paraId="55608CE1">
      <w:pPr>
        <w:keepNext w:val="0"/>
        <w:keepLines w:val="0"/>
        <w:pageBreakBefore w:val="0"/>
        <w:widowControl w:val="0"/>
        <w:kinsoku/>
        <w:wordWrap/>
        <w:overflowPunct/>
        <w:topLinePunct w:val="0"/>
        <w:autoSpaceDE/>
        <w:autoSpaceDN/>
        <w:bidi w:val="0"/>
        <w:adjustRightInd w:val="0"/>
        <w:snapToGrid w:val="0"/>
        <w:spacing w:line="560" w:lineRule="exact"/>
        <w:ind w:left="0" w:right="0"/>
        <w:jc w:val="both"/>
        <w:textAlignment w:val="auto"/>
        <w:outlineLvl w:val="9"/>
        <w:rPr>
          <w:rFonts w:hint="eastAsia" w:ascii="方正仿宋_GBK" w:hAnsi="方正仿宋_GBK" w:eastAsia="方正仿宋_GBK" w:cs="方正仿宋_GBK"/>
          <w:color w:val="auto"/>
          <w:sz w:val="32"/>
          <w:szCs w:val="32"/>
          <w:lang w:val="en-US" w:eastAsia="zh-CN"/>
        </w:rPr>
        <w:sectPr>
          <w:pgSz w:w="11906" w:h="16838"/>
          <w:pgMar w:top="1984" w:right="1474" w:bottom="1644" w:left="1474" w:header="851" w:footer="992" w:gutter="0"/>
          <w:pgNumType w:fmt="numberInDash"/>
          <w:cols w:space="0" w:num="1"/>
          <w:rtlGutter w:val="0"/>
          <w:docGrid w:type="lines" w:linePitch="312" w:charSpace="0"/>
        </w:sectPr>
      </w:pPr>
    </w:p>
    <w:p w14:paraId="0463B6EC">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方正小标宋_GBK" w:hAnsi="方正小标宋_GBK" w:eastAsia="方正小标宋_GBK" w:cs="方正小标宋_GBK"/>
          <w:i w:val="0"/>
          <w:iCs w:val="0"/>
          <w:caps w:val="0"/>
          <w:color w:val="auto"/>
          <w:spacing w:val="0"/>
          <w:sz w:val="44"/>
          <w:szCs w:val="44"/>
          <w:shd w:val="clear" w:fill="FFFFFF"/>
          <w:lang w:val="en-US" w:eastAsia="zh-CN"/>
        </w:rPr>
      </w:pPr>
      <w:bookmarkStart w:id="9" w:name="_Toc25728"/>
      <w:r>
        <w:rPr>
          <w:rFonts w:hint="eastAsia" w:ascii="方正小标宋_GBK" w:hAnsi="方正小标宋_GBK" w:eastAsia="方正小标宋_GBK" w:cs="方正小标宋_GBK"/>
          <w:i w:val="0"/>
          <w:iCs w:val="0"/>
          <w:caps w:val="0"/>
          <w:color w:val="auto"/>
          <w:spacing w:val="0"/>
          <w:sz w:val="44"/>
          <w:szCs w:val="44"/>
          <w:shd w:val="clear" w:fill="FFFFFF"/>
          <w:lang w:val="en-US" w:eastAsia="zh-CN"/>
        </w:rPr>
        <w:t>第二篇 2025年2月学习参考内容</w:t>
      </w:r>
    </w:p>
    <w:p w14:paraId="2E834740">
      <w:pPr>
        <w:pStyle w:val="2"/>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Times New Roman" w:hAnsi="Times New Roman"/>
          <w:lang w:val="en-US" w:eastAsia="zh-CN"/>
        </w:rPr>
      </w:pPr>
    </w:p>
    <w:p w14:paraId="624F83D7">
      <w:pPr>
        <w:pStyle w:val="2"/>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ascii="Times New Roman" w:hAnsi="Times New Roman"/>
          <w:lang w:val="en-US" w:eastAsia="zh-CN"/>
        </w:rPr>
      </w:pPr>
      <w:bookmarkStart w:id="10" w:name="_Toc16026"/>
      <w:r>
        <w:rPr>
          <w:rFonts w:hint="eastAsia" w:ascii="Times New Roman" w:hAnsi="Times New Roman"/>
          <w:lang w:val="en-US" w:eastAsia="zh-CN"/>
        </w:rPr>
        <w:t>6.中国共产党章程</w:t>
      </w:r>
      <w:bookmarkEnd w:id="9"/>
      <w:bookmarkEnd w:id="10"/>
    </w:p>
    <w:p w14:paraId="5CB9570F">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0" w:firstLineChars="0"/>
        <w:jc w:val="center"/>
        <w:textAlignment w:val="auto"/>
        <w:rPr>
          <w:rFonts w:hint="eastAsia" w:ascii="方正楷体_GBK" w:hAnsi="方正楷体_GBK" w:eastAsia="方正楷体_GBK" w:cs="方正楷体_GBK"/>
          <w:i w:val="0"/>
          <w:iCs w:val="0"/>
          <w:caps w:val="0"/>
          <w:color w:val="333333"/>
          <w:spacing w:val="0"/>
          <w:kern w:val="0"/>
          <w:sz w:val="32"/>
          <w:szCs w:val="32"/>
          <w:lang w:val="en-US" w:eastAsia="zh-CN" w:bidi="ar"/>
        </w:rPr>
      </w:pPr>
      <w:r>
        <w:rPr>
          <w:rFonts w:hint="eastAsia" w:ascii="方正楷体_GBK" w:hAnsi="方正楷体_GBK" w:eastAsia="方正楷体_GBK" w:cs="方正楷体_GBK"/>
          <w:i w:val="0"/>
          <w:iCs w:val="0"/>
          <w:caps w:val="0"/>
          <w:color w:val="333333"/>
          <w:spacing w:val="0"/>
          <w:kern w:val="0"/>
          <w:sz w:val="32"/>
          <w:szCs w:val="32"/>
          <w:shd w:val="clear" w:fill="FFFFFF"/>
          <w:lang w:val="en-US" w:eastAsia="zh-CN" w:bidi="ar"/>
        </w:rPr>
        <w:t>（中国共产党第二十次全国代表大会部分修改，2022年10月22日通过）</w:t>
      </w:r>
    </w:p>
    <w:p w14:paraId="090089C3">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tabs>
          <w:tab w:val="left" w:pos="6175"/>
        </w:tabs>
        <w:kinsoku/>
        <w:wordWrap/>
        <w:overflowPunct/>
        <w:topLinePunct w:val="0"/>
        <w:autoSpaceDE/>
        <w:autoSpaceDN/>
        <w:bidi w:val="0"/>
        <w:adjustRightInd w:val="0"/>
        <w:snapToGrid w:val="0"/>
        <w:spacing w:before="0" w:beforeAutospacing="0" w:after="0" w:afterAutospacing="0" w:line="560" w:lineRule="exact"/>
        <w:ind w:left="0" w:right="0" w:firstLine="0" w:firstLineChars="0"/>
        <w:jc w:val="left"/>
        <w:textAlignment w:val="auto"/>
        <w:rPr>
          <w:rStyle w:val="11"/>
          <w:rFonts w:hint="eastAsia" w:ascii="方正楷体_GBK" w:hAnsi="方正楷体_GBK" w:eastAsia="方正楷体_GBK" w:cs="方正楷体_GBK"/>
          <w:b w:val="0"/>
          <w:bCs/>
          <w:i w:val="0"/>
          <w:iCs w:val="0"/>
          <w:caps w:val="0"/>
          <w:color w:val="333333"/>
          <w:spacing w:val="0"/>
          <w:kern w:val="2"/>
          <w:sz w:val="32"/>
          <w:szCs w:val="32"/>
          <w:shd w:val="clear" w:fill="FFFFFF"/>
          <w:lang w:val="en-US" w:eastAsia="zh-CN" w:bidi="ar-SA"/>
        </w:rPr>
      </w:pPr>
      <w:r>
        <w:rPr>
          <w:rStyle w:val="11"/>
          <w:rFonts w:hint="eastAsia" w:ascii="方正楷体_GBK" w:hAnsi="方正楷体_GBK" w:eastAsia="方正楷体_GBK" w:cs="方正楷体_GBK"/>
          <w:b w:val="0"/>
          <w:bCs/>
          <w:i w:val="0"/>
          <w:iCs w:val="0"/>
          <w:caps w:val="0"/>
          <w:color w:val="333333"/>
          <w:spacing w:val="0"/>
          <w:kern w:val="2"/>
          <w:sz w:val="32"/>
          <w:szCs w:val="32"/>
          <w:shd w:val="clear" w:fill="FFFFFF"/>
          <w:lang w:val="en-US" w:eastAsia="zh-CN" w:bidi="ar-SA"/>
        </w:rPr>
        <w:tab/>
      </w:r>
    </w:p>
    <w:p w14:paraId="721C7314">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left="0" w:right="0" w:firstLine="0" w:firstLineChars="0"/>
        <w:jc w:val="center"/>
        <w:textAlignment w:val="auto"/>
        <w:rPr>
          <w:rFonts w:hint="eastAsia" w:ascii="Times New Roman" w:hAnsi="Times New Roman" w:eastAsia="方正仿宋_GBK" w:cs="方正仿宋_GBK"/>
          <w:color w:val="333333"/>
          <w:kern w:val="0"/>
          <w:sz w:val="32"/>
          <w:szCs w:val="32"/>
          <w:lang w:val="en-US" w:eastAsia="zh-CN" w:bidi="ar"/>
        </w:rPr>
      </w:pPr>
      <w:r>
        <w:rPr>
          <w:rStyle w:val="11"/>
          <w:rFonts w:hint="eastAsia" w:ascii="方正楷体_GBK" w:hAnsi="方正楷体_GBK" w:eastAsia="方正楷体_GBK" w:cs="方正楷体_GBK"/>
          <w:b w:val="0"/>
          <w:bCs/>
          <w:i w:val="0"/>
          <w:iCs w:val="0"/>
          <w:caps w:val="0"/>
          <w:color w:val="333333"/>
          <w:spacing w:val="0"/>
          <w:kern w:val="2"/>
          <w:sz w:val="32"/>
          <w:szCs w:val="32"/>
          <w:shd w:val="clear" w:fill="FFFFFF"/>
          <w:lang w:val="en-US" w:eastAsia="zh-CN" w:bidi="ar-SA"/>
        </w:rPr>
        <w:t>总纲</w:t>
      </w:r>
    </w:p>
    <w:p w14:paraId="60B33CB4">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中国共产党是中国工人阶级的先锋队，同时是中国人民和中华民族的先锋队，是中国特色社会主义事业的领导核心，代表中国先进生产力的发展要求，代表中国先进文化的前进方向，代表中国最广大人民的根本利益。党的最高理想和最终目标是实现共产主义。</w:t>
      </w:r>
    </w:p>
    <w:p w14:paraId="49617B96">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中国共产党以马克思列宁主义、毛泽东思想、邓小平理论、“三个代表”重要思想、科学发展观、习近平新时代中国特色社会主义思想作为自己的行动指南。</w:t>
      </w:r>
    </w:p>
    <w:p w14:paraId="1BA910C4">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马克思列宁主义揭示了人类社会历史发展的规律，它的基本原理是正确的，具有强大的生命力。中国共产党人追求的共产主义最高理想，只有在社会主义社会充分发展和高度发达的基础上才能实现。社会主义制度的发展和完善是一个长期的历史过程。坚持马克思列宁主义的基本原理，走中国人民自愿选择的适合中国国情的道路，中国的社会主义事业必将取得最终的胜利。</w:t>
      </w:r>
    </w:p>
    <w:p w14:paraId="18888932">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以毛泽东同志为主要代表的中国共产党人，把马克思列宁主义的基本原理同中国革命的具体实践结合起来，创立了毛泽东思想。毛泽东思想是马克思列宁主义在中国的运用和发展，是被实践证明了的关于中国革命和建设的正确的理论原则和经验总结，是中国共产党集体智慧的结晶。在毛泽东思想指引下，中国共产党领导全国各族人民，经过长期的反对帝国主义、封建主义、官僚资本主义的革命斗争，取得了新民主主义革命的胜利，建立了人民民主专政的中华人民共和国；新中国成立以后，顺利地进行了社会主义改造，完成了从新民主主义到社会主义的过渡，确立了社会主义基本制度，发展了社会主义的经济、政治和文化。</w:t>
      </w:r>
    </w:p>
    <w:p w14:paraId="7C1349DE">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十一届三中全会以来，以邓小平同志为主要代表的中国共产党人，总结新中国成立以来正反两方面的经验，解放思想，实事求是，实现全党工作中心向经济建设的转移，实行改革开放，开辟了社会主义事业发展的新时期，逐步形成了建设中国特色社会主义的路线、方针、政策，阐明了在中国建设社会主义、巩固和发展社会主义的基本问题，创立了邓小平理论。邓小平理论是马克思列宁主义的基本原理同当代中国实践和时代特征相结合的产物，是毛泽东思想在新的历史条件下的继承和发展，是马克思主义在中国发展的新阶段，是当代中国的马克思主义，是中国共产党集体智慧的结晶，引导着我国社会主义现代化事业不断前进。</w:t>
      </w:r>
    </w:p>
    <w:p w14:paraId="798E1960">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十三届四中全会以来，以江泽民同志为主要代表的中国共产党人，在建设中国特色社会主义的实践中，加深了对什么是社会主义、怎样建设社会主义和建设什么样的党、怎样建设党的认识，积累了治党治国新的宝贵经验，形成了“三个代表”重要思想。“三个代表”重要思想是对马克思列宁主义、毛泽东思想、邓小平理论的继承和发展，反映了当代世界和中国的发展变化对党和国家工作的新要求，是加强和改进党的建设、推进我国社会主义自我完善和发展的强大理论武器，是中国共产党集体智慧的结晶，是党必须长期坚持的指导思想。始终做到“三个代表”，是我们党的立党之本、执政之基、力量之源。</w:t>
      </w:r>
    </w:p>
    <w:p w14:paraId="2FBADAA4">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十六大以来，以胡锦涛同志为主要代表的中国共产党人，坚持以邓小平理论和“三个代表”重要思想为指导，根据新的发展要求，深刻认识和回答了新形势下实现什么样的发展、怎样发展等重大问题，形成了以人为本、全面协调可持续发展的科学发展观。科学发展观是同马克思列宁主义、毛泽东思想、邓小平理论、“三个代表”重要思想既一脉相承又与时俱进的科学理论，是马克思主义关于发展的世界观和方法论的集中体现，是马克思主义中国化重大成果，是中国共产党集体智慧的结晶，是发展中国特色社会主义必须长期坚持的指导思想。</w:t>
      </w:r>
    </w:p>
    <w:p w14:paraId="63C97BD1">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十八大以来，以习近平同志为主要代表的中国共产党人，坚持把马克思主义基本原理同中国具体实际相结合、同中华优秀传统文化相结合，科学回答了新时代坚持和发展什么样的中国特色社会主义、怎样坚持和发展中国特色社会主义等重大时代课题，创立了习近平新时代中国特色社会主义思想。习近平新时代中国特色社会主义思想是对马克思列宁主义、毛泽东思想、邓小平理论、“三个代表”重要思想、科学发展观的继承和发展，是当代中国马克思主义、二十一世纪马克思主义，是中华文化和中国精神的时代精华，是党和人民实践经验和集体智慧的结晶，是中国特色社会主义理论体系的重要组成部分，是全党全国人民为实现中华民族伟大复兴而奋斗的行动指南，必须长期坚持并不断发展。在习近平新时代中国特色社会主义思想指导下，中国共产党领导全国各族人民，统揽伟大斗争、伟大工程、伟大事业、伟大梦想，推动中国特色社会主义进入了新时代，实现第一个百年奋斗目标，开启了实现第二个百年奋斗目标新征程。</w:t>
      </w:r>
    </w:p>
    <w:p w14:paraId="3452F7DB">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改革开放以来我们取得一切成绩和进步的根本原因，归结起来就是：开辟了中国特色社会主义道路，形成了中国特色社会主义理论体系，确立了中国特色社会主义制度，发展了中国特色社会主义文化。全党同志要倍加珍惜、长期坚持和不断发展党历经艰辛开创的这条道路、这个理论体系、这个制度、这个文化，高举中国特色社会主义伟大旗帜，坚定道路自信、理论自信、制度自信、文化自信，发扬斗争精神，增强斗争本领，贯彻党的基本理论、基本路线、基本方略，为实现推进现代化建设、完成祖国统一、维护世界和平与促进共同发展这三大历史任务，实现第二个百年奋斗目标、实现中华民族伟大复兴的中国梦而奋斗。</w:t>
      </w:r>
    </w:p>
    <w:p w14:paraId="122D643B">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中国共产党自成立以来，始终把为中国人民谋幸福、为中华民族谋复兴作为自己的初心使命，历经百年奋斗，从根本上改变了中国人民的前途命运，开辟了实现中华民族伟大复兴的正确道路，展示了马克思主义的强大生命力，深刻影响了世界历史进程，锻造了走在时代前列的中国共产党。经过长期实践，积累了坚持党的领导、坚持人民至上、坚持理论创新、坚持独立自主、坚持中国道路、坚持胸怀天下、坚持开拓创新、坚持敢于斗争、坚持统一战线、坚持自我革命的宝贵历史经验，这是党和人民共同创造的精神财富，必须倍加珍惜、长期坚持，并在实践中不断丰富和发展。</w:t>
      </w:r>
    </w:p>
    <w:p w14:paraId="1A75A000">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我国正处于并将长期处于社会主义初级阶段。这是在原本经济文化落后的中国建设社会主义现代化不可逾越的历史阶段，需要上百年的时间。我国的社会主义建设，必须从我国的国情出发，走中国特色社会主义道路，以中国式现代化全面推进中华民族伟大复兴。在现阶段，我国社会的主要矛盾是人民日益增长的美好生活需要和不平衡不充分的发展之间的矛盾。由于国内的因素和国际的影响，阶级斗争还在一定范围内长期存在，在某种条件下还有可能激化，但已经不是主要矛盾。我国社会主义建设的根本任务，是进一步解放生产力，发展生产力，逐步实现社会主义现代化，并且为此而改革生产关系和上层建筑中不适应生产力发展的方面和环节。必须坚持和完善公有制为主体、多种所有制经济共同发展，按劳分配为主体、多种分配方式并存，社会主义市场经济体制等基本经济制度，鼓励一部分地区和一部分人先富起来，逐步实现全体人民共同富裕，在生产发展和社会财富增长的基础上不断满足人民日益增长的美好生活需要，促进人的全面发展。发展是我们党执政兴国的第一要务。必须坚持以人民为中心的发展思想，把握新发展阶段，贯彻创新、协调、绿色、开放、共享的新发展理念，加快构建以国内大循环为主体、国内国际双循环相互促进的新发展格局，推动高质量发展。各项工作都要把有利于发展社会主义社会的生产力，有利于增强社会主义国家的综合国力，有利于提高人民的生活水平，作为总的出发点和检验标准，尊重劳动、尊重知识、尊重人才、尊重创造，做到发展为了人民、发展依靠人民、发展成果由人民共享。必须按照中国特色社会主义事业“五位一体”总体布局和“四个全面”战略布局，统筹推进经济建设、政治建设、文化建设、社会建设、生态文明建设，协调推进全面建设社会主义现代化国家、全面深化改革、全面依法治国、全面从严治党。新时代新征程，经济和社会发展的战略目标是，到二〇三五年基本实现社会主义现代化，到本世纪中叶把我国建成社会主义现代化强国。</w:t>
      </w:r>
    </w:p>
    <w:p w14:paraId="0C94E278">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中国共产党在社会主义初级阶段的基本路线是：领导和团结全国各族人民，以经济建设为中心，坚持四项基本原则，坚持改革开放，自力更生，艰苦创业，为把我国建设成为富强民主文明和谐美丽的社会主义现代化强国而奋斗。</w:t>
      </w:r>
    </w:p>
    <w:p w14:paraId="58720209">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中国共产党在领导社会主义事业中，必须坚持以经济建设为中心，其他各项工作都服从和服务于这个中心。要实施科教兴国战略、人才强国战略、创新驱动发展战略、乡村振兴战略、区域协调发展战略、可持续发展战略、军民融合发展战略，充分发挥科学技术作为第一生产力的作用，充分发挥人才作为第一资源的作用，充分发挥创新作为引领发展第一动力的作用，依靠科技进步，提高劳动者素质，促进国民经济更高质量、更有效率、更加公平、更可持续、更为安全发展。</w:t>
      </w:r>
    </w:p>
    <w:p w14:paraId="5FF96399">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坚持社会主义道路、坚持人民民主专政、坚持中国共产党的领导、坚持马克思列宁主义毛泽东思想这四项基本原则，是我们的立国之本。在社会主义现代化建设的整个过程中，必须坚持四项基本原则，反对资产阶级自由化。</w:t>
      </w:r>
    </w:p>
    <w:p w14:paraId="36EB3A1D">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坚持改革开放，是我们的强国之路。只有改革开放，才能发展中国、发展社会主义、发展马克思主义。要全面深化改革，完善和发展中国特色社会主义制度，推进国家治理体系和治理能力现代化。要从根本上改革束缚生产力发展的经济体制，坚持和完善社会主义市场经济体制；与此相适应，要进行政治体制改革和其他领域的改革。要坚持对外开放的基本国策，吸收和借鉴人类社会创造的一切文明成果。改革开放应当大胆探索，勇于开拓，提高改革决策的科学性，更加注重改革的系统性、整体性、协同性，在实践中开创新路。</w:t>
      </w:r>
    </w:p>
    <w:p w14:paraId="73D782CB">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中国共产党领导人民发展社会主义市场经济。毫不动摇地巩固和发展公有制经济，毫不动摇地鼓励、支持、引导非公有制经济发展。发挥市场在资源配置中的决定性作用，更好发挥政府作用，建立完善的宏观调控体系。统筹城乡发展、区域发展、经济社会发展、人与自然和谐发展、国内发展和对外开放，调整经济结构，转变经济发展方式，推进供给侧结构性改革。促进新型工业化、信息化、城镇化、农业现代化同步发展，建设社会主义新农村，走中国特色新型工业化道路，建设创新型国家和世界科技强国。</w:t>
      </w:r>
    </w:p>
    <w:p w14:paraId="536B14CC">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中国共产党领导人民发展社会主义民主政治。坚持党的领导、人民当家作主、依法治国有机统一，走中国特色社会主义政治发展道路、中国特色社会主义法治道路，扩大社会主义民主，建设中国特色社会主义法治体系，建设社会主义法治国家，巩固人民民主专政，建设社会主义政治文明。坚持和完善人民代表大会制度、中国共产党领导的多党合作和政治协商制度、民族区域自治制度以及基层群众自治制度。发展更加广泛、更加充分、更加健全的全过程人民民主，推进协商民主广泛多层制度化发展，切实保障人民管理国家事务和社会事务、管理经济和文化事业的权利。尊重和保障人权。广开言路，建立健全民主选举、民主协商、民主决策、民主管理、民主监督的制度和程序。完善中国特色社会主义法律体系，加强法律实施工作，实现国家各项工作法治化。</w:t>
      </w:r>
    </w:p>
    <w:p w14:paraId="324CD959">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中国共产党领导人民发展社会主义先进文化。建设社会主义精神文明，实行依法治国和以德治国相结合，提高全民族的思想道德素质和科学文化素质，为改革开放和社会主义现代化建设提供强大的思想保证、精神动力和智力支持，建设社会主义文化强国。加强社会主义核心价值体系建设，坚持马克思主义指导思想，树立中国特色社会主义共同理想，弘扬以爱国主义为核心的民族精神和以改革创新为核心的时代精神，培育和践行社会主义核心价值观，倡导社会主义荣辱观，增强民族自尊、自信和自强精神，抵御资本主义和封建主义腐朽思想的侵蚀，扫除各种社会丑恶现象，努力使我国人民成为有理想、有道德、有文化、有纪律的人民。对党员要进行共产主义远大理想教育。大力发展教育、科学、文化事业，推动中华优秀传统文化创造性转化、创新性发展，继承革命文化，发展社会主义先进文化，提高国家文化软实力。牢牢掌握意识形态工作领导权，不断巩固马克思主义在意识形态领域的指导地位，巩固全党全国人民团结奋斗的共同思想基础。</w:t>
      </w:r>
    </w:p>
    <w:p w14:paraId="4125BC2D">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中国共产党领导人民构建社会主义和谐社会。按照民主法治、公平正义、诚信友爱、充满活力、安定有序、人与自然和谐相处的总要求和共同建设、共同享有的原则，以保障和改善民生为重点，解决好人民最关心、最直接、最现实的利益问题，使发展成果更多更公平惠及全体人民，不断增强人民群众获得感，努力形成全体人民各尽其能、各得其所而又和谐相处的局面。加强和创新社会治理。严格区分和正确处理敌我矛盾和人民内部矛盾这两类不同性质的矛盾。加强社会治安综合治理，依法坚决打击各种危害国家安全和利益、危害社会稳定和经济发展的犯罪活动和犯罪分子，保持社会长期稳定。坚持总体国家安全观，统筹发展和安全，坚决维护国家主权、安全、发展利益。</w:t>
      </w:r>
    </w:p>
    <w:p w14:paraId="1E7CB33D">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中国共产党领导人民建设社会主义生态文明。树立尊重自然、顺应自然、保护自然的生态文明理念，增强绿水青山就是金山银山的意识，坚持节约资源和保护环境的基本国策，坚持节约优先、保护优先、自然恢复为主的方针，坚持生产发展、生活富裕、生态良好的文明发展道路。着力建设资源节约型、环境友好型社会，实行最严格的生态环境保护制度，形成节约资源和保护环境的空间格局、产业结构、生产方式、生活方式，为人民创造良好生产生活环境，实现中华民族永续发展。</w:t>
      </w:r>
    </w:p>
    <w:p w14:paraId="44689402">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中国共产党坚持对人民解放军和其他人民武装力量的绝对领导，贯彻习近平强军思想，加强人民解放军的建设，坚持政治建军、改革强军、科技强军、人才强军、依法治军，建设一支听党指挥、能打胜仗、作风优良的人民军队，把人民军队建设成为世界一流军队，切实保证人民解放军有效履行新时代军队使命任务，充分发挥人民解放军在巩固国防、保卫祖国和参加社会主义现代化建设中的作用。</w:t>
      </w:r>
    </w:p>
    <w:p w14:paraId="622443AA">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中国共产党维护和发展平等团结互助和谐的社会主义民族关系，积极培养、选拔少数民族干部，帮助少数民族和民族地区发展经济、文化和社会事业，铸牢中华民族共同体意识，实现各民族共同团结奋斗、共同繁荣发展。全面贯彻党的宗教工作基本方针，团结信教群众为经济社会发展作贡献。</w:t>
      </w:r>
    </w:p>
    <w:p w14:paraId="16FE118C">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中国共产党同全国各民族工人、农民、知识分子团结在一起，同各民主党派、无党派人士、各民族的爱国力量团结在一起，进一步发展和壮大由全体社会主义劳动者、社会主义事业的建设者、拥护社会主义的爱国者、拥护祖国统一和致力于中华民族伟大复兴的爱国者组成的最广泛的爱国统一战线。不断加强全国人民包括香港特别行政区同胞、澳门特别行政区同胞、台湾同胞和海外侨胞的团结。全面准确、坚定不移贯彻“一个国家、两种制度”的方针，促进香港、澳门长期繁荣稳定，坚决反对和遏制“台独”，完成祖国统一大业。</w:t>
      </w:r>
    </w:p>
    <w:p w14:paraId="3C985A90">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中国共产党坚持独立自主的和平外交政策，坚持和平发展道路，坚持互利共赢的开放战略，统筹国内国际两个大局，积极发展对外关系，努力为我国的改革开放和现代化建设争取有利的国际环境。在国际事务中，弘扬和平、发展、公平、正义、民主、自由的全人类共同价值，坚持正确义利观，维护我国的独立和主权，反对霸权主义和强权政治，维护世界和平，促进人类进步，推动构建人类命运共同体，推动建设持久和平、普遍安全、共同繁荣、开放包容、清洁美丽的世界。在互相尊重主权和领土完整、互不侵犯、互不干涉内政、平等互利、和平共处五项原则的基础上，发展我国同世界各国的关系。不断发展我国同周边国家的睦邻友好关系，加强同发展中国家的团结与合作。遵循共商共建共享原则，推进“一带一路”建设。按照独立自主、完全平等、互相尊重、互不干涉内部事务的原则，发展我党同各国共产党和其他政党的关系。</w:t>
      </w:r>
    </w:p>
    <w:p w14:paraId="7227790E">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中国共产党要领导全国各族人民实现第二个百年奋斗目标、实现中华民族伟大复兴的中国梦，必须紧密围绕党的基本路线，坚持和加强党的全面领导，坚持党要管党、全面从严治党，弘扬坚持真理、坚守理想，践行初心、担当使命，不怕牺牲、英勇斗争，对党忠诚、不负人民的伟大建党精神，加强党的长期执政能力建设、先进性和纯洁性建设，以改革创新精神全面推进党的建设新的伟大工程，以党的政治建设为统领，全面推进党的政治建设、思想建设、组织建设、作风建设、纪律建设，把制度建设贯穿其中，深入推进反腐败斗争，全面提高党的建设科学化水平，以伟大自我革命引领伟大社会革命。坚持立党为公、执政为民，发扬党的优良传统和作风，不断提高党的领导水平和执政水平，提高拒腐防变和抵御风险的能力，不断增强自我净化、自我完善、自我革新、自我提高能力，不断增强党的阶级基础和扩大党的群众基础，不断提高党的创造力、凝聚力、战斗力，建设学习型、服务型、创新型的马克思主义执政党，使我们党始终走在时代前列，成为领导全国人民沿着中国特色社会主义道路不断前进的坚强核心。党的建设必须坚决实现以下六项基本要求：</w:t>
      </w:r>
    </w:p>
    <w:p w14:paraId="14BA0E10">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一，坚持党的基本路线。全党要用邓小平理论、“三个代表”重要思想、科学发展观、习近平新时代中国特色社会主义思想和党的基本路线统一思想，统一行动，并且毫不动摇地长期坚持下去。必须把改革开放同四项基本原则统一起来，全面落实党的基本路线，反对一切“左”的和右的错误倾向，要警惕右，但主要是防止“左”。必须提高政治判断力、政治领悟力、政治执行力，增强贯彻落实党的理论和路线方针政策的自觉性和坚定性。</w:t>
      </w:r>
    </w:p>
    <w:p w14:paraId="52EB09F6">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二，坚持解放思想，实事求是，与时俱进，求真务实。党的思想路线是一切从实际出发，理论联系实际，实事求是，在实践中检验真理和发展真理。全党必须坚持这条思想路线，积极探索，大胆试验，开拓创新，创造性地开展工作，不断研究新情况，总结新经验，解决新问题，在实践中丰富和发展马克思主义，推进马克思主义中国化时代化。</w:t>
      </w:r>
    </w:p>
    <w:p w14:paraId="1926C3C0">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三，坚持新时代党的组织路线。全面贯彻习近平新时代中国特色社会主义思想，以组织体系建设为重点，着力培养忠诚干净担当的高素质干部，着力集聚爱国奉献的各方面优秀人才，坚持德才兼备、以德为先、任人唯贤，为坚持和加强党的全面领导、坚持和发展中国特色社会主义提供坚强组织保证。全党必须增强党组织的政治功能和组织功能，培养选拔党和人民需要的好干部，培养和造就大批堪当时代重任的社会主义事业接班人，聚天下英才而用之，从组织上保证党的基本理论、基本路线、基本方略的贯彻落实。</w:t>
      </w:r>
    </w:p>
    <w:p w14:paraId="32629081">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四，坚持全心全意为人民服务。党除了工人阶级和最广大人民群众的利益，没有自己特殊的利益。党在任何时候都把群众利益放在第一位，同群众同甘共苦，保持最密切的联系，坚持权为民所用、情为民所系、利为民所谋，不允许任何党员脱离群众，凌驾于群众之上。我们党的最大政治优势是密切联系群众，党执政后的最大危险是脱离群众。党风问题、党同人民群众联系问题是关系党生死存亡的问题。党在自己的工作中实行群众路线，一切为了群众，一切依靠群众，从群众中来，到群众中去，把党的正确主张变为群众的自觉行动。</w:t>
      </w:r>
    </w:p>
    <w:p w14:paraId="5A4A34CC">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五，坚持民主集中制。民主集中制是民主基础上的集中和集中指导下的民主相结合。它既是党的根本组织原则，也是群众路线在党的生活中的运用。必须充分发扬党内民主，尊重党员主体地位，保障党员民主权利，发挥各级党组织和广大党员的积极性创造性。必须实行正确的集中，牢固树立政治意识、大局意识、核心意识、看齐意识，坚定维护以习近平同志为核心的党中央权威和集中统一领导，保证全党的团结统一和行动一致，保证党的决定得到迅速有效的贯彻执行。加强和规范党内政治生活，增强党内政治生活的政治性、时代性、原则性、战斗性，发展积极健康的党内政治文化，营造风清气正的良好政治生态。党在自己的政治生活中正确地开展批评和自我批评，在原则问题上进行思想斗争，坚持真理，修正错误。努力造成又有集中又有民主，又有纪律又有自由，又有统一意志又有个人心情舒畅生动活泼的政治局面。</w:t>
      </w:r>
    </w:p>
    <w:p w14:paraId="3B3BE97C">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六，坚持从严管党治党。全面从严治党永远在路上，党的自我革命永远在路上。新形势下，党面临的执政考验、改革开放考验、市场经济考验、外部环境考验是长期的、复杂的、严峻的，精神懈怠危险、能力不足危险、脱离群众危险、消极腐败危险更加尖锐地摆在全党面前。要把严的标准、严的措施贯穿于管党治党全过程和各方面。坚持依规治党、标本兼治，不断健全党内法规体系，坚持把纪律挺在前面，加强组织性纪律性，在党的纪律面前人人平等。强化全面从严治党主体责任和监督责任，加强对党的领导机关和党员领导干部特别是主要领导干部的监督，不断完善党内监督体系。深入推进党风廉政建设和反腐败斗争，以零容忍态度惩治腐败，一体推进不敢腐、不能腐、不想腐。</w:t>
      </w:r>
    </w:p>
    <w:p w14:paraId="18DC5848">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中国共产党的领导是中国特色社会主义最本质的特征，是中国特色社会主义制度的最大优势，党是最高政治领导力量。党政军民学，东西南北中，党是领导一切的。党要适应改革开放和社会主义现代化建设的要求，坚持科学执政、民主执政、依法执政，加强和改善党的领导。党必须按照总揽全局、协调各方的原则，在同级各种组织中发挥领导核心作用。党必须集中精力领导经济建设，组织、协调各方面的力量，同心协力，围绕经济建设开展工作，促进经济社会全面发展。党必须实行民主的科学的决策，制定和执行正确的路线、方针、政策，做好党的组织工作和宣传教育工作，发挥全体党员的先锋模范作用。党必须在宪法和法律的范围内活动。党必须保证国家的立法、司法、行政、监察机关，经济、文化组织和人民团体积极主动地、独立负责地、协调一致地工作。党必须加强对工会、共产主义青年团、妇女联合会等群团组织的领导，使它们保持和增强政治性、先进性、群众性，充分发挥作用。党必须适应形势的发展和情况的变化，完善领导体制，改进领导方式，增强执政能力。共产党员必须同党外群众亲密合作，共同为建设中国特色社会主义而奋斗。</w:t>
      </w:r>
    </w:p>
    <w:p w14:paraId="4B513CB2">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center"/>
        <w:textAlignment w:val="auto"/>
        <w:rPr>
          <w:rStyle w:val="11"/>
          <w:rFonts w:hint="eastAsia" w:ascii="方正楷体_GBK" w:hAnsi="方正楷体_GBK" w:eastAsia="方正楷体_GBK" w:cs="方正楷体_GBK"/>
          <w:b w:val="0"/>
          <w:bCs/>
          <w:i w:val="0"/>
          <w:iCs w:val="0"/>
          <w:caps w:val="0"/>
          <w:color w:val="333333"/>
          <w:spacing w:val="0"/>
          <w:kern w:val="2"/>
          <w:sz w:val="32"/>
          <w:szCs w:val="32"/>
          <w:shd w:val="clear" w:fill="FFFFFF"/>
          <w:lang w:val="en-US" w:eastAsia="zh-CN" w:bidi="ar-SA"/>
        </w:rPr>
      </w:pPr>
      <w:r>
        <w:rPr>
          <w:rStyle w:val="11"/>
          <w:rFonts w:hint="eastAsia" w:ascii="方正楷体_GBK" w:hAnsi="方正楷体_GBK" w:eastAsia="方正楷体_GBK" w:cs="方正楷体_GBK"/>
          <w:b w:val="0"/>
          <w:bCs/>
          <w:i w:val="0"/>
          <w:iCs w:val="0"/>
          <w:caps w:val="0"/>
          <w:color w:val="333333"/>
          <w:spacing w:val="0"/>
          <w:kern w:val="2"/>
          <w:sz w:val="32"/>
          <w:szCs w:val="32"/>
          <w:shd w:val="clear" w:fill="FFFFFF"/>
          <w:lang w:val="en-US" w:eastAsia="zh-CN" w:bidi="ar-SA"/>
        </w:rPr>
        <w:t>第一章  党员</w:t>
      </w:r>
    </w:p>
    <w:p w14:paraId="49874A3C">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第一条  年满十八岁的中国工人、农民、军人、知识分子和其他社会阶层的先进分子，承认党的纲领和章程，愿意参加党的一个组织并在其中积极工作、执行党的决议和按期交纳党费的，可以申请加入中国共产党。</w:t>
      </w:r>
    </w:p>
    <w:p w14:paraId="7A8F004C">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第二条  中国共产党党员是中国工人阶级的有共产主义觉悟的先锋战士。</w:t>
      </w:r>
    </w:p>
    <w:p w14:paraId="0B6ACFD0">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中国共产党党员必须全心全意为人民服务，不惜牺牲个人的一切，为实现共产主义奋斗终身。</w:t>
      </w:r>
    </w:p>
    <w:p w14:paraId="10F5FA21">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中国共产党党员永远是劳动人民的普通一员。除了法律和政策规定范围内的个人利益和工作职权以外，所有共产党员都不得谋求任何私利和特权。</w:t>
      </w:r>
    </w:p>
    <w:p w14:paraId="62D8E5BE">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第三条  党员必须履行下列义务：</w:t>
      </w:r>
    </w:p>
    <w:p w14:paraId="6F5E9CB0">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一）认真学习马克思列宁主义、毛泽东思想、邓小平理论、“三个代表”重要思想、科学发展观、习近平新时代中国特色社会主义思想，学习党的路线、方针、政策和决议，学习党的基本知识和党的历史，学习科学、文化、法律和业务知识，努力提高为人民服务的本领。</w:t>
      </w:r>
    </w:p>
    <w:p w14:paraId="7EE219CE">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二）增强“四个意识”、坚定“四个自信”、做到“两个维护”，贯彻执行党的基本路线和各项方针、政策，带头参加改革开放和社会主义现代化建设，带动群众为经济发展和社会进步艰苦奋斗，在生产、工作、学习和社会生活中起先锋模范作用。</w:t>
      </w:r>
    </w:p>
    <w:p w14:paraId="7394A643">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（三）坚持党和人民的利益高于一切，个人利益服从党和人民的利益，吃苦在前，享受在后，克己奉公，多做贡献。</w:t>
      </w:r>
    </w:p>
    <w:p w14:paraId="126D7A4D">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（四）自觉遵守党的纪律，首先是党的政治纪律和政治规矩，模范遵守国家的法律法规，严格保守党和国家的秘密，执行党的决定，服从组织分配，积极完成党的任务。</w:t>
      </w:r>
    </w:p>
    <w:p w14:paraId="67B8A225">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（五）维护党的团结和统一，对党忠诚老实，言行一致，坚决反对一切派别组织和小集团活动，反对阳奉阴违的两面派行为和一切阴谋诡计。</w:t>
      </w:r>
    </w:p>
    <w:p w14:paraId="3E8A4D45">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（六）切实开展批评和自我批评，勇于揭露和纠正违反党的原则的言行和工作中的缺点、错误，坚决同消极腐败现象作斗争。</w:t>
      </w:r>
    </w:p>
    <w:p w14:paraId="64960F15">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（七）密切联系群众，向群众宣传党的主张，遇事同群众商量，及时向党反映群众的意见和要求，维护群众的正当利益。</w:t>
      </w:r>
    </w:p>
    <w:p w14:paraId="0C2D7FF0">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八）发扬社会主义新风尚，带头实践社会主义核心价值观和社会主义荣辱观，提倡共产主义道德，弘扬中华民族传统美德，为了保护国家和人民的利益，在一切困难和危险的时刻挺身而出，英勇斗争，不怕牺牲。</w:t>
      </w:r>
    </w:p>
    <w:p w14:paraId="498E9892">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第四条  党员享有下列权利：</w:t>
      </w:r>
    </w:p>
    <w:p w14:paraId="398B44F3">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（一）参加党的有关会议，阅读党的有关文件，接受党的教育和培训。</w:t>
      </w:r>
    </w:p>
    <w:p w14:paraId="3F5FCD06">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（二）在党的会议上和党报党刊上，参加关于党的政策问题的讨论。</w:t>
      </w:r>
    </w:p>
    <w:p w14:paraId="019DC55F">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（三）对党的工作提出建议和倡议。</w:t>
      </w:r>
    </w:p>
    <w:p w14:paraId="5560608E">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（四）在党的会议上有根据地批评党的任何组织和任何党员，向党负责地揭发、检举党的任何组织和任何党员违法乱纪的事实，要求处分违法乱纪的党员，要求罢免或撤换不称职的干部。</w:t>
      </w:r>
    </w:p>
    <w:p w14:paraId="23046CDE">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（五）行使表决权、选举权，有被选举权。</w:t>
      </w:r>
    </w:p>
    <w:p w14:paraId="70684F3B">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（六）在党组织讨论决定对党员的党纪处分或作出鉴定时，本人有权参加和进行申辩，其他党员可以为他作证和辩护。</w:t>
      </w:r>
    </w:p>
    <w:p w14:paraId="4F9CF4EC">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（七）对党的决议和政策如有不同意见，在坚决执行的前提下，可以声明保留，并且可以把自己的意见向党的上级组织直至中央提出。</w:t>
      </w:r>
    </w:p>
    <w:p w14:paraId="1A6DAD0E">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（八）向党的上级组织直至中央提出请求、申诉和控告，并要求有关组织给以负责的答复。</w:t>
      </w:r>
    </w:p>
    <w:p w14:paraId="509F4836">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党的任何一级组织直至中央都无权剥夺党员的上述权利。</w:t>
      </w:r>
    </w:p>
    <w:p w14:paraId="33111598">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第五条  发展党员，必须把政治标准放在首位，经过党的支部，坚持个别吸收的原则。</w:t>
      </w:r>
    </w:p>
    <w:p w14:paraId="2E80C5C9">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申请入党的人，要填写入党志愿书，要有两名正式党员作介绍人，要经过支部大会通过和上级党组织批准，并且经过预备期的考察，才能成为正式党员。</w:t>
      </w:r>
    </w:p>
    <w:p w14:paraId="3F69DD4E">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介绍人要认真了解申请人的思想、品质、经历和工作表现，向他解释党的纲领和党的章程，说明党员的条件、义务和权利，并向党组织作出负责的报告。</w:t>
      </w:r>
    </w:p>
    <w:p w14:paraId="77BF3C2A">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党的支部委员会对申请入党的人，要注意征求党内外有关群众的意见，进行严格的审查，认为合格后再提交支部大会讨论。</w:t>
      </w:r>
    </w:p>
    <w:p w14:paraId="77FA7590">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上级党组织在批准申请人入党以前，要派人同他谈话，作进一步的了解，并帮助他提高对党的认识。</w:t>
      </w:r>
    </w:p>
    <w:p w14:paraId="58672A45">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在特殊情况下，党的中央和省、自治区、直辖市委员会可以直接接收党员。</w:t>
      </w:r>
    </w:p>
    <w:p w14:paraId="272183AB">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第六条  预备党员必须面向党旗进行入党宣誓。誓词如下：我志愿加入中国共产党，拥护党的纲领，遵守党的章程，履行党员义务，执行党的决定，严守党的纪律，保守党的秘密，对党忠诚，积极工作，为共产主义奋斗终身，随时准备为党和人民牺牲一切，永不叛党。</w:t>
      </w:r>
    </w:p>
    <w:p w14:paraId="596A6291">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第七条  预备党员的预备期为一年。党组织对预备党员应当认真教育和考察。</w:t>
      </w:r>
    </w:p>
    <w:p w14:paraId="425F0510">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预备党员的义务同正式党员一样。预备党员的权利，除了没有表决权、选举权和被选举权以外，也同正式党员一样。</w:t>
      </w:r>
    </w:p>
    <w:p w14:paraId="089C3B88">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预备党员预备期满，党的支部应当及时讨论他能否转为正式党员。认真履行党员义务，具备党员条件的，应当按期转为正式党员；需要继续考察和教育的，可以延长预备期，但不能超过一年；不履行党员义务，不具备党员条件的，应当取消预备党员资格。预备党员转为正式党员，或延长预备期，或取消预备党员资格，都应当经支部大会讨论通过和上级党组织批准。</w:t>
      </w:r>
    </w:p>
    <w:p w14:paraId="4610DC98">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预备党员的预备期，从支部大会通过他为预备党员之日算起。党员的党龄，从预备期满转为正式党员之日算起。</w:t>
      </w:r>
    </w:p>
    <w:p w14:paraId="19D76B8C">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第八条  每个党员，不论职务高低，都必须编入党的一个支部、小组或其他特定组织，参加党的组织生活，接受党内外群众的监督。党员领导干部还必须参加党委、党组的民主生活会。不允许有任何不参加党的组织生活、不接受党内外群众监督的特殊党员。</w:t>
      </w:r>
    </w:p>
    <w:p w14:paraId="27C13173">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第九条  党员有退党的自由。党员要求退党，应当经支部大会讨论后宣布除名，并报上级党组织备案。</w:t>
      </w:r>
    </w:p>
    <w:p w14:paraId="18938757">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党员缺乏革命意志，不履行党员义务，不符合党员条件，党的支部应当对他进行教育，要求他限期改正；经教育仍无转变的，应当劝他退党。劝党员退党，应当经支部大会讨论决定，并报上级党组织批准。如被劝告退党的党员坚持不退，应当提交支部大会讨论，决定把他除名，并报上级党组织批准。</w:t>
      </w:r>
    </w:p>
    <w:p w14:paraId="382107BB">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党员如果没有正当理由，连续六个月不参加党的组织生活，或不交纳党费，或不做党所分配的工作，就被认为是自行脱党。支部大会应当决定把这样的党员除名，并报上级党组织批准。</w:t>
      </w:r>
    </w:p>
    <w:p w14:paraId="439B9CB2">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center"/>
        <w:textAlignment w:val="auto"/>
        <w:rPr>
          <w:rStyle w:val="11"/>
          <w:rFonts w:hint="eastAsia" w:ascii="方正楷体_GBK" w:hAnsi="方正楷体_GBK" w:eastAsia="方正楷体_GBK" w:cs="方正楷体_GBK"/>
          <w:b w:val="0"/>
          <w:bCs/>
          <w:i w:val="0"/>
          <w:iCs w:val="0"/>
          <w:caps w:val="0"/>
          <w:color w:val="333333"/>
          <w:spacing w:val="0"/>
          <w:kern w:val="2"/>
          <w:sz w:val="32"/>
          <w:szCs w:val="32"/>
          <w:shd w:val="clear" w:fill="FFFFFF"/>
          <w:lang w:val="en-US" w:eastAsia="zh-CN" w:bidi="ar-SA"/>
        </w:rPr>
      </w:pPr>
      <w:r>
        <w:rPr>
          <w:rStyle w:val="11"/>
          <w:rFonts w:hint="eastAsia" w:ascii="方正楷体_GBK" w:hAnsi="方正楷体_GBK" w:eastAsia="方正楷体_GBK" w:cs="方正楷体_GBK"/>
          <w:b w:val="0"/>
          <w:bCs/>
          <w:i w:val="0"/>
          <w:iCs w:val="0"/>
          <w:caps w:val="0"/>
          <w:color w:val="333333"/>
          <w:spacing w:val="0"/>
          <w:kern w:val="2"/>
          <w:sz w:val="32"/>
          <w:szCs w:val="32"/>
          <w:shd w:val="clear" w:fill="FFFFFF"/>
          <w:lang w:val="en-US" w:eastAsia="zh-CN" w:bidi="ar-SA"/>
        </w:rPr>
        <w:t>第二章  党的组织制度</w:t>
      </w:r>
    </w:p>
    <w:p w14:paraId="32419597">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第十条  党是根据自己的纲领和章程，按照民主集中制组织起来的统一整体。党的民主集中制的基本原则是：</w:t>
      </w:r>
    </w:p>
    <w:p w14:paraId="21505E4B">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（一）党员个人服从党的组织，少数服从多数，下级组织服从上级组织，全党各个组织和全体党员服从党的全国代表大会和中央委员会。</w:t>
      </w:r>
    </w:p>
    <w:p w14:paraId="7A5781CB">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（二）党的各级领导机关，除它们派出的代表机关和在非党组织中的党组外，都由选举产生。</w:t>
      </w:r>
    </w:p>
    <w:p w14:paraId="0E0FF440">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（三）党的最高领导机关，是党的全国代表大会和它所产生的中央委员会。党的地方各级领导机关，是党的地方各级代表大会和它们所产生的委员会。党的各级委员会向同级的代表大会负责并报告工作。</w:t>
      </w:r>
    </w:p>
    <w:p w14:paraId="54AC41B9">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四）党的上级组织要经常听取下级组织和党员群众的意见，及时解决他们提出的问题。党的下级组织既要向上级组织请示和报告工作，又要独立负责地解决自己职责范围内的问题。上下级组织之间要互通情报、互相支持和互相监督。党的各级组织要按规定实行党务公开，使党员对党内事务有更多的了解和参与。</w:t>
      </w:r>
    </w:p>
    <w:p w14:paraId="40998FE9">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五）党的各级委员会实行集体领导和个人分工负责相结合的制度。凡属重大问题都要按照集体领导、民主集中、个别酝酿、会议决定的原则，由党的委员会集体讨论，作出决定；委员会成员要根据集体的决定和分工，切实履行自己的职责。</w:t>
      </w:r>
    </w:p>
    <w:p w14:paraId="5B6EC9C1">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（六）党禁止任何形式的个人崇拜。要保证党的领导人的活动处于党和人民的监督之下，同时维护一切代表党和人民利益的领导人的威信。</w:t>
      </w:r>
    </w:p>
    <w:p w14:paraId="4715DD98">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第十一条  党的各级代表大会的代表和委员会的产生，要体现选举人的意志。选举采用无记名投票的方式。候选人名单要由党组织和选举人充分酝酿讨论。可以直接采用候选人数多于应选人数的差额选举办法进行正式选举。也可以先采用差额选举办法进行预选，产生候选人名单，然后进行正式选举。选举人有了解候选人情况、要求改变候选人、不选任何一个候选人和另选他人的权利。任何组织和个人不得以任何方式强迫选举人选举或不选举某个人。</w:t>
      </w:r>
    </w:p>
    <w:p w14:paraId="35842D16">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党的地方各级代表大会和基层代表大会的选举，如果发生违反党章的情况，上一级党的委员会在调查核实后，应作出选举无效和采取相应措施的决定，并报再上一级党的委员会审查批准，正式宣布执行。</w:t>
      </w:r>
    </w:p>
    <w:p w14:paraId="52453504">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党的各级代表大会代表实行任期制。</w:t>
      </w:r>
    </w:p>
    <w:p w14:paraId="12508888">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第十二条  党的中央和地方各级委员会在必要时召集代表会议，讨论和决定需要及时解决的重大问题。代表会议代表的名额和产生办法，由召集代表会议的委员会决定。</w:t>
      </w:r>
    </w:p>
    <w:p w14:paraId="2BB9BA4E">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第十三条  凡是成立党的新组织，或是撤销党的原有组织，必须由上级党组织决定。</w:t>
      </w:r>
    </w:p>
    <w:p w14:paraId="431017B1">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在党的地方各级代表大会和基层代表大会闭会期间，上级党的组织认为有必要时，可以调动或者指派下级党组织的负责人。</w:t>
      </w:r>
    </w:p>
    <w:p w14:paraId="154C4E3F">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党的中央和地方各级委员会可以派出代表机关。</w:t>
      </w:r>
    </w:p>
    <w:p w14:paraId="5F73A90D">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第十四条  党的中央和省、自治区、直辖市委员会实行巡视制度，在一届任期内，对所管理的地方、部门、企事业单位党组织实现巡视全覆盖。</w:t>
      </w:r>
    </w:p>
    <w:p w14:paraId="7DB963C8">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中央有关部委和国家机关部门党组（党委）根据工作需要，开展巡视工作。</w:t>
      </w:r>
    </w:p>
    <w:p w14:paraId="59739661">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党的市（地、州、盟）和县（市、区、旗）委员会建立巡察制度。</w:t>
      </w:r>
    </w:p>
    <w:p w14:paraId="147807E2">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第十五条  党的各级领导机关，对同下级组织有关的重要问题作出决定时，在通常情况下，要征求下级组织的意见。要保证下级组织能够正常行使他们的职权。凡属应由下级组织处理的问题，如无特殊情况，上级领导机关不要干预。</w:t>
      </w:r>
    </w:p>
    <w:p w14:paraId="27E6561D">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第十六条  有关全国性的重大政策问题，只有党中央有权作出决定，各部门、各地方的党组织可以向中央提出建议，但不得擅自作出决定和对外发表主张。</w:t>
      </w:r>
    </w:p>
    <w:p w14:paraId="2DEA70D7">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党的下级组织必须坚决执行上级组织的决定。下级组织如果认为上级组织的决定不符合本地区、本部门的实际情况，可以请求改变；如果上级组织坚持原决定，下级组织必须执行，并不得公开发表不同意见，但有权向再上一级组织报告。</w:t>
      </w:r>
    </w:p>
    <w:p w14:paraId="62807412">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党的各级组织的报刊和其他宣传工具，必须宣传党的路线、方针、政策和决议。</w:t>
      </w:r>
    </w:p>
    <w:p w14:paraId="427636E0">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第十七条  党组织讨论决定问题，必须执行少数服从多数的原则。决定重要问题，要进行表决。对于少数人的不同意见，应当认真考虑。如对重要问题发生争论，双方人数接近，除了在紧急情况下必须按多数意见执行外，应当暂缓作出决定，进一步调查研究，交换意见，下次再表决；在特殊情况下，也可将争论情况向上级组织报告，请求裁决。</w:t>
      </w:r>
    </w:p>
    <w:p w14:paraId="4AF82874">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党员个人代表党组织发表重要主张，如果超出党组织已有决定的范围，必须提交所在的党组织讨论决定，或向上级党组织请示。任何党员不论职务高低，都不能个人决定重大问题；如遇紧急情况，必须由个人作出决定时，事后要迅速向党组织报告。不允许任何领导人实行个人专断和把个人凌驾于组织之上。</w:t>
      </w:r>
    </w:p>
    <w:p w14:paraId="4F34ADE3">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第十八条  党的中央、地方和基层组织，都必须重视党的建设，经常讨论和检查党的宣传工作、教育工作、组织工作、纪律检查工作、群众工作、统一战线工作等，注意研究党内外的思想政治状况。</w:t>
      </w:r>
    </w:p>
    <w:p w14:paraId="354AA870">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center"/>
        <w:textAlignment w:val="auto"/>
        <w:rPr>
          <w:rStyle w:val="11"/>
          <w:rFonts w:hint="eastAsia" w:ascii="方正楷体_GBK" w:hAnsi="方正楷体_GBK" w:eastAsia="方正楷体_GBK" w:cs="方正楷体_GBK"/>
          <w:b w:val="0"/>
          <w:bCs/>
          <w:i w:val="0"/>
          <w:iCs w:val="0"/>
          <w:caps w:val="0"/>
          <w:color w:val="333333"/>
          <w:spacing w:val="0"/>
          <w:kern w:val="2"/>
          <w:sz w:val="32"/>
          <w:szCs w:val="32"/>
          <w:shd w:val="clear" w:fill="FFFFFF"/>
          <w:lang w:val="en-US" w:eastAsia="zh-CN" w:bidi="ar-SA"/>
        </w:rPr>
      </w:pPr>
      <w:r>
        <w:rPr>
          <w:rStyle w:val="11"/>
          <w:rFonts w:hint="eastAsia" w:ascii="方正楷体_GBK" w:hAnsi="方正楷体_GBK" w:eastAsia="方正楷体_GBK" w:cs="方正楷体_GBK"/>
          <w:b w:val="0"/>
          <w:bCs/>
          <w:i w:val="0"/>
          <w:iCs w:val="0"/>
          <w:caps w:val="0"/>
          <w:color w:val="333333"/>
          <w:spacing w:val="0"/>
          <w:kern w:val="2"/>
          <w:sz w:val="32"/>
          <w:szCs w:val="32"/>
          <w:shd w:val="clear" w:fill="FFFFFF"/>
          <w:lang w:val="en-US" w:eastAsia="zh-CN" w:bidi="ar-SA"/>
        </w:rPr>
        <w:t>第三章  党的中央组织</w:t>
      </w:r>
    </w:p>
    <w:p w14:paraId="44D28B9D">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第十九条  党的全国代表大会每五年举行一次，由中央委员会召集。中央委员会认为有必要，或者有三分之一以上的省一级组织提出要求，全国代表大会可以提前举行；如无非常情况，不得延期举行。</w:t>
      </w:r>
    </w:p>
    <w:p w14:paraId="7B159595">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全国代表大会代表的名额和选举办法，由中央委员会决定。</w:t>
      </w:r>
    </w:p>
    <w:p w14:paraId="1693DC78">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第二十条  党的全国代表大会的职权是：</w:t>
      </w:r>
    </w:p>
    <w:p w14:paraId="0486564D">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（一）听取和审查中央委员会的报告；</w:t>
      </w:r>
    </w:p>
    <w:p w14:paraId="43D35E74">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（二）审查中央纪律检查委员会的报告；</w:t>
      </w:r>
    </w:p>
    <w:p w14:paraId="79010A0B">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（三）讨论并决定党的重大问题；</w:t>
      </w:r>
    </w:p>
    <w:p w14:paraId="148184A6">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（四）修改党的章程；</w:t>
      </w:r>
    </w:p>
    <w:p w14:paraId="6BD38DCA">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（五）选举中央委员会；</w:t>
      </w:r>
    </w:p>
    <w:p w14:paraId="385C4F37">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（六）选举中央纪律检查委员会。</w:t>
      </w:r>
    </w:p>
    <w:p w14:paraId="6124871A">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第二十一条  党的全国代表会议的职权是：讨论和决定重大问题；调整和增选中央委员会、中央纪律检查委员会的部分成员。调整和增选中央委员及候补中央委员的数额，不得超过党的全国代表大会选出的中央委员及候补中央委员各自总数的五分之一。</w:t>
      </w:r>
    </w:p>
    <w:p w14:paraId="0E9B051D">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第二十二条  党的中央委员会每届任期五年。全国代表大会如提前或延期举行，它的任期相应地改变。中央委员会委员和候补委员必须有五年以上的党龄。中央委员会委员和候补委员的名额，由全国代表大会决定。中央委员会委员出缺，由中央委员会候补委员按照得票多少依次递补。</w:t>
      </w:r>
    </w:p>
    <w:p w14:paraId="6F8CF6DB">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中央委员会全体会议由中央政治局召集，每年至少举行一次。中央政治局向中央委员会全体会议报告工作，接受监督。</w:t>
      </w:r>
    </w:p>
    <w:p w14:paraId="41122404">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在全国代表大会闭会期间，中央委员会执行全国代表大会的决议，领导党的全部工作，对外代表中国共产党。</w:t>
      </w:r>
    </w:p>
    <w:p w14:paraId="75DB3008">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第二十三条  党的中央政治局、中央政治局常务委员会和中央委员会总书记，由中央委员会全体会议选举。中央委员会总书记必须从中央政治局常务委员会委员中产生。</w:t>
      </w:r>
    </w:p>
    <w:p w14:paraId="399522EA">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中央政治局和它的常务委员会在中央委员会全体会议闭会期间，行使中央委员会的职权。</w:t>
      </w:r>
    </w:p>
    <w:p w14:paraId="514361A0">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中央书记处是中央政治局和它的常务委员会的办事机构；成员由中央政治局常务委员会提名，中央委员会全体会议通过。</w:t>
      </w:r>
    </w:p>
    <w:p w14:paraId="546159B3">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中央委员会总书记负责召集中央政治局会议和中央政治局常务委员会会议，并主持中央书记处的工作。</w:t>
      </w:r>
    </w:p>
    <w:p w14:paraId="69163ED2">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党的中央军事委员会组成人员由中央委员会决定，中央军事委员会实行主席负责制。</w:t>
      </w:r>
    </w:p>
    <w:p w14:paraId="1C9F4E35">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每届中央委员会产生的中央领导机构和中央领导人，在下届全国代表大会开会期间，继续主持党的经常工作，直到下届中央委员会产生新的中央领导机构和中央领导人为止。</w:t>
      </w:r>
    </w:p>
    <w:p w14:paraId="31DE9077">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第二十四条  中国人民解放军的党组织，根据中央委员会的指示进行工作。中央军事委员会负责军队中党的工作和政治工作，对军队中党的组织体制和机构作出规定。</w:t>
      </w:r>
    </w:p>
    <w:p w14:paraId="4C98AFAB">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center"/>
        <w:textAlignment w:val="auto"/>
        <w:rPr>
          <w:rStyle w:val="11"/>
          <w:rFonts w:hint="eastAsia" w:ascii="方正楷体_GBK" w:hAnsi="方正楷体_GBK" w:eastAsia="方正楷体_GBK" w:cs="方正楷体_GBK"/>
          <w:b w:val="0"/>
          <w:bCs/>
          <w:i w:val="0"/>
          <w:iCs w:val="0"/>
          <w:caps w:val="0"/>
          <w:color w:val="333333"/>
          <w:spacing w:val="0"/>
          <w:kern w:val="2"/>
          <w:sz w:val="32"/>
          <w:szCs w:val="32"/>
          <w:shd w:val="clear" w:fill="FFFFFF"/>
          <w:lang w:val="en-US" w:eastAsia="zh-CN" w:bidi="ar-SA"/>
        </w:rPr>
      </w:pPr>
      <w:r>
        <w:rPr>
          <w:rStyle w:val="11"/>
          <w:rFonts w:hint="eastAsia" w:ascii="方正楷体_GBK" w:hAnsi="方正楷体_GBK" w:eastAsia="方正楷体_GBK" w:cs="方正楷体_GBK"/>
          <w:b w:val="0"/>
          <w:bCs/>
          <w:i w:val="0"/>
          <w:iCs w:val="0"/>
          <w:caps w:val="0"/>
          <w:color w:val="333333"/>
          <w:spacing w:val="0"/>
          <w:kern w:val="2"/>
          <w:sz w:val="32"/>
          <w:szCs w:val="32"/>
          <w:shd w:val="clear" w:fill="FFFFFF"/>
          <w:lang w:val="en-US" w:eastAsia="zh-CN" w:bidi="ar-SA"/>
        </w:rPr>
        <w:t>第四章  党的地方组织</w:t>
      </w:r>
    </w:p>
    <w:p w14:paraId="17EBEA2A">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第二十五条  党的省、自治区、直辖市的代表大会，设区的市和自治州的代表大会，县（旗）、自治县、不设区的市和市辖区的代表大会，每五年举行一次。</w:t>
      </w:r>
    </w:p>
    <w:p w14:paraId="5F136274">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党的地方各级代表大会由同级党的委员会召集。在特殊情况下，经上一级委员会批准，可以提前或延期举行。</w:t>
      </w:r>
    </w:p>
    <w:p w14:paraId="6AC8890E">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党的地方各级代表大会代表的名额和选举办法，由同级党的委员会决定，并报上一级党的委员会批准。</w:t>
      </w:r>
    </w:p>
    <w:p w14:paraId="3ECD627C">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第二十六条  党的地方各级代表大会的职权是：</w:t>
      </w:r>
    </w:p>
    <w:p w14:paraId="407808F6">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（一）听取和审查同级委员会的报告；</w:t>
      </w:r>
    </w:p>
    <w:p w14:paraId="1B7B749A">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（二）审查同级纪律检查委员会的报告；</w:t>
      </w:r>
    </w:p>
    <w:p w14:paraId="6DE783E8">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（三）讨论本地区范围内的重大问题并作出决议；</w:t>
      </w:r>
    </w:p>
    <w:p w14:paraId="3AED8D68">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（四）选举同级党的委员会，选举同级党的纪律检查委员会。</w:t>
      </w:r>
    </w:p>
    <w:p w14:paraId="21B2DFA2">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第二十七条  党的省、自治区、直辖市、设区的市和自治州的委员会，每届任期五年。这些委员会的委员和候补委员必须有五年以上的党龄。</w:t>
      </w:r>
    </w:p>
    <w:p w14:paraId="50D38F47">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党的县（旗）、自治县、不设区的市和市辖区的委员会，每届任期五年。这些委员会的委员和候补委员必须有三年以上的党龄。</w:t>
      </w:r>
    </w:p>
    <w:p w14:paraId="72602325">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党的地方各级代表大会如提前或延期举行，由它选举的委员会的任期相应地改变。</w:t>
      </w:r>
    </w:p>
    <w:p w14:paraId="61C330BE">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党的地方各级委员会的委员和候补委员的名额，分别由上一级委员会决定。党的地方各级委员会委员出缺，由候补委员按照得票多少依次递补。</w:t>
      </w:r>
    </w:p>
    <w:p w14:paraId="0F9A357A">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党的地方各级委员会全体会议，每年至少召开两次。</w:t>
      </w:r>
    </w:p>
    <w:p w14:paraId="4840AD32">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党的地方各级委员会在代表大会闭会期间，执行上级党组织的指示和同级党代表大会的决议，领导本地方的工作，定期向上级党的委员会报告工作。</w:t>
      </w:r>
    </w:p>
    <w:p w14:paraId="13EA31A7">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第二十八条  党的地方各级委员会全体会议，选举常务委员会和书记、副书记，并报上级党的委员会批准。党的地方各级委员会的常务委员会，在委员会全体会议闭会期间，行使委员会职权；在下届代表大会开会期间，继续主持经常工作，直到新的常务委员会产生为止。</w:t>
      </w:r>
    </w:p>
    <w:p w14:paraId="45915F81">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党的地方各级委员会的常务委员会定期向委员会全体会议报告工作，接受监督。</w:t>
      </w:r>
    </w:p>
    <w:p w14:paraId="0729C3DC">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第二十九条  党的地区委员会和相当于地区委员会的组织，是党的省、自治区委员会在几个县、自治县、市范围内派出的代表机关。它根据省、自治区委员会的授权，领导本地区的工作。</w:t>
      </w:r>
    </w:p>
    <w:p w14:paraId="05429A2E">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center"/>
        <w:textAlignment w:val="auto"/>
        <w:rPr>
          <w:rStyle w:val="11"/>
          <w:rFonts w:hint="eastAsia" w:ascii="方正楷体_GBK" w:hAnsi="方正楷体_GBK" w:eastAsia="方正楷体_GBK" w:cs="方正楷体_GBK"/>
          <w:b w:val="0"/>
          <w:bCs/>
          <w:i w:val="0"/>
          <w:iCs w:val="0"/>
          <w:caps w:val="0"/>
          <w:color w:val="333333"/>
          <w:spacing w:val="0"/>
          <w:kern w:val="2"/>
          <w:sz w:val="32"/>
          <w:szCs w:val="32"/>
          <w:shd w:val="clear" w:fill="FFFFFF"/>
          <w:lang w:val="en-US" w:eastAsia="zh-CN" w:bidi="ar-SA"/>
        </w:rPr>
      </w:pPr>
      <w:r>
        <w:rPr>
          <w:rStyle w:val="11"/>
          <w:rFonts w:hint="eastAsia" w:ascii="方正楷体_GBK" w:hAnsi="方正楷体_GBK" w:eastAsia="方正楷体_GBK" w:cs="方正楷体_GBK"/>
          <w:b w:val="0"/>
          <w:bCs/>
          <w:i w:val="0"/>
          <w:iCs w:val="0"/>
          <w:caps w:val="0"/>
          <w:color w:val="333333"/>
          <w:spacing w:val="0"/>
          <w:kern w:val="2"/>
          <w:sz w:val="32"/>
          <w:szCs w:val="32"/>
          <w:shd w:val="clear" w:fill="FFFFFF"/>
          <w:lang w:val="en-US" w:eastAsia="zh-CN" w:bidi="ar-SA"/>
        </w:rPr>
        <w:t>第五章  党的基层组织</w:t>
      </w:r>
    </w:p>
    <w:p w14:paraId="62C982F9">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第三十条  企业、农村、机关、学校、医院、科研院所、街道社区、社会组织、人民解放军连队和其他基层单位，凡是有正式党员三人以上的，都应当成立党的基层组织。</w:t>
      </w:r>
    </w:p>
    <w:p w14:paraId="02193214">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党的基层组织，根据工作需要和党员人数，经上级党组织批准，分别设立党的基层委员会、总支部委员会、支部委员会。基层委员会由党员大会或代表大会选举产生，总支部委员会和支部委员会由党员大会选举产生，提出委员候选人要广泛征求党员和群众的意见。</w:t>
      </w:r>
    </w:p>
    <w:p w14:paraId="2B84C001">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第三十一条  党的基层委员会、总支部委员会、支部委员会每届任期三年至五年。基层委员会、总支部委员会、支部委员会的书记、副书记选举产生后，应报上级党组织批准。</w:t>
      </w:r>
    </w:p>
    <w:p w14:paraId="47326A03">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第三十二条  党的基层组织是党在社会基层组织中的战斗堡垒，是党的全部工作和战斗力的基础。它的基本任务是：</w:t>
      </w:r>
    </w:p>
    <w:p w14:paraId="66E8EE01">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（一）宣传和执行党的路线、方针、政策，宣传和执行党中央、上级组织和本组织的决议，充分发挥党员的先锋模范作用，积极创先争优，团结、组织党内外的干部和群众，努力完成本单位所担负的任务。</w:t>
      </w:r>
    </w:p>
    <w:p w14:paraId="15BB7CFA">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二）组织党员认真学习马克思列宁主义、毛泽东思想、邓小平理论、“三个代表”重要思想、科学发展观、习近平新时代中国特色社会主义思想，推进“两学一做”学习教育、党史学习教育常态化制度化，学习党的路线、方针、政策和决议，学习党的基本知识，学习科学、文化、法律和业务知识。</w:t>
      </w:r>
    </w:p>
    <w:p w14:paraId="43974698">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三）对党员进行教育、管理、监督和服务，提高党员素质，坚定理想信念，增强党性，严格党的组织生活，开展批评和自我批评，维护和执行党的纪律，监督党员切实履行义务，保障党员的权利不受侵犯。加强和改进流动党员管理。</w:t>
      </w:r>
    </w:p>
    <w:p w14:paraId="58EA84A2">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（四）密切联系群众，经常了解群众对党员、党的工作的批评和意见，维护群众的正当权利和利益，做好群众的思想政治工作。</w:t>
      </w:r>
    </w:p>
    <w:p w14:paraId="5F3E868E">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（五）充分发挥党员和群众的积极性创造性，发现、培养和推荐他们中间的优秀人才，鼓励和支持他们在改革开放和社会主义现代化建设中贡献自己的聪明才智。</w:t>
      </w:r>
    </w:p>
    <w:p w14:paraId="784BEBFD">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（六）对要求入党的积极分子进行教育和培养，做好经常性的发展党员工作，重视在生产、工作第一线和青年中发展党员。</w:t>
      </w:r>
    </w:p>
    <w:p w14:paraId="717A739B">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（七）监督党员干部和其他任何工作人员严格遵守国家法律法规，严格遵守国家的财政经济法规和人事制度，不得侵占国家、集体和群众的利益。</w:t>
      </w:r>
    </w:p>
    <w:p w14:paraId="4CDC0AC3">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（八）教育党员和群众自觉抵制不良倾向，坚决同各种违纪违法行为作斗争。</w:t>
      </w:r>
    </w:p>
    <w:p w14:paraId="7FE61CA0">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第三十三条  街道、乡、镇党的基层委员会和村、社区党组织，统一领导本地区基层各类组织和各项工作，加强基层社会治理，支持和保证行政组织、经济组织和群众性自治组织充分行使职权。</w:t>
      </w:r>
    </w:p>
    <w:p w14:paraId="278E9DA6">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国有企业党委（党组）发挥领导作用，把方向、管大局、保落实，依照规定讨论和决定企业重大事项。国有企业和集体企业中党的基层组织，围绕企业生产经营开展工作。保证监督党和国家的方针、政策在本企业的贯彻执行；支持股东会、董事会、监事会和经理（厂长）依法行使职权；全心全意依靠职工群众，支持职工代表大会开展工作；参与企业重大问题的决策；加强党组织的自身建设，领导思想政治工作、精神文明建设、统一战线工作和工会、共青团、妇女组织等群团组织。</w:t>
      </w:r>
    </w:p>
    <w:p w14:paraId="7489814D">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非公有制经济组织中党的基层组织，贯彻党的方针政策，引导和监督企业遵守国家的法律法规，领导工会、共青团等群团组织，团结凝聚职工群众，维护各方的合法权益，促进企业健康发展。</w:t>
      </w:r>
    </w:p>
    <w:p w14:paraId="4A8ADEFB">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社会组织中党的基层组织，宣传和执行党的路线、方针、政策，领导工会、共青团等群团组织，教育管理党员，引领服务群众，推动事业发展。</w:t>
      </w:r>
    </w:p>
    <w:p w14:paraId="52947C92">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实行行政领导人负责制的事业单位中党的基层组织，发挥战斗堡垒作用。实行党委领导下的行政领导人负责制的事业单位中党的基层组织，对重大问题进行讨论和作出决定，同时保证行政领导人充分行使自己的职权。</w:t>
      </w:r>
    </w:p>
    <w:p w14:paraId="1CDE1147">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各级党和国家机关中党的基层组织，协助行政负责人完成任务，改进工作，对包括行政负责人在内的每个党员进行教育、管理、监督，不领导本单位的业务工作。</w:t>
      </w:r>
    </w:p>
    <w:p w14:paraId="3C3B5BB8">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第三十四条  党支部是党的基础组织，担负直接教育党员、管理党员、监督党员和组织群众、宣传群众、凝聚群众、服务群众的职责。</w:t>
      </w:r>
    </w:p>
    <w:p w14:paraId="1F706607">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center"/>
        <w:textAlignment w:val="auto"/>
        <w:rPr>
          <w:rStyle w:val="11"/>
          <w:rFonts w:hint="eastAsia" w:ascii="方正楷体_GBK" w:hAnsi="方正楷体_GBK" w:eastAsia="方正楷体_GBK" w:cs="方正楷体_GBK"/>
          <w:b w:val="0"/>
          <w:bCs/>
          <w:i w:val="0"/>
          <w:iCs w:val="0"/>
          <w:caps w:val="0"/>
          <w:color w:val="333333"/>
          <w:spacing w:val="0"/>
          <w:kern w:val="2"/>
          <w:sz w:val="32"/>
          <w:szCs w:val="32"/>
          <w:shd w:val="clear" w:fill="FFFFFF"/>
          <w:lang w:val="en-US" w:eastAsia="zh-CN" w:bidi="ar-SA"/>
        </w:rPr>
      </w:pPr>
      <w:r>
        <w:rPr>
          <w:rStyle w:val="11"/>
          <w:rFonts w:hint="eastAsia" w:ascii="方正楷体_GBK" w:hAnsi="方正楷体_GBK" w:eastAsia="方正楷体_GBK" w:cs="方正楷体_GBK"/>
          <w:b w:val="0"/>
          <w:bCs/>
          <w:i w:val="0"/>
          <w:iCs w:val="0"/>
          <w:caps w:val="0"/>
          <w:color w:val="333333"/>
          <w:spacing w:val="0"/>
          <w:kern w:val="2"/>
          <w:sz w:val="32"/>
          <w:szCs w:val="32"/>
          <w:shd w:val="clear" w:fill="FFFFFF"/>
          <w:lang w:val="en-US" w:eastAsia="zh-CN" w:bidi="ar-SA"/>
        </w:rPr>
        <w:t>第六章  党的干部</w:t>
      </w:r>
    </w:p>
    <w:p w14:paraId="7F7259EB">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第三十五条  党的干部是党的事业的骨干，是人民的公仆，要做到忠诚干净担当。党按照德才兼备、以德为先的原则选拔干部，坚持五湖四海、任人唯贤，坚持事业为上、公道正派，反对任人唯亲，努力实现干部队伍的革命化、年轻化、知识化、专业化。</w:t>
      </w:r>
    </w:p>
    <w:p w14:paraId="17632E9D">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党重视教育、培训、选拔、考核和监督干部，特别是培养、选拔优秀年轻干部。积极推进干部制度改革。</w:t>
      </w:r>
    </w:p>
    <w:p w14:paraId="1FA7ACDD">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党重视培养、选拔女干部和少数民族干部。</w:t>
      </w:r>
    </w:p>
    <w:p w14:paraId="724A5772">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第三十六条  党的各级领导干部必须信念坚定、为民服务、勤政务实、敢于担当、清正廉洁，模范地履行本章程第三条所规定的党员的各项义务，并且必须具备以下的基本条件：</w:t>
      </w:r>
    </w:p>
    <w:p w14:paraId="0C5A8D2A">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一）具有履行职责所需要的马克思列宁主义、毛泽东思想、邓小平理论、“三个代表”重要思想、科学发展观的水平，带头贯彻落实习近平新时代中国特色社会主义思想，努力用马克思主义的立场、观点、方法分析和解决实际问题，坚持讲学习、讲政治、讲正气，经得起各种风浪的考验。</w:t>
      </w:r>
    </w:p>
    <w:p w14:paraId="6A0D172D">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二）具有共产主义远大理想和中国特色社会主义坚定信念，坚决执行党的基本路线和各项方针、政策，立志改革开放，献身现代化事业，在社会主义建设中艰苦创业，树立正确政绩观，做出经得起实践、人民、历史检验的实绩。</w:t>
      </w:r>
    </w:p>
    <w:p w14:paraId="157166CE">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（三）坚持解放思想，实事求是，与时俱进，开拓创新，认真调查研究，能够把党的方针、政策同本地区、本部门的实际相结合，卓有成效地开展工作，讲实话，办实事，求实效。</w:t>
      </w:r>
    </w:p>
    <w:p w14:paraId="5060D74E">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（四）有强烈的革命事业心和政治责任感，有实践经验，有胜任领导工作的组织能力、文化水平和专业知识。</w:t>
      </w:r>
    </w:p>
    <w:p w14:paraId="4C06B50D">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五）正确行使人民赋予的权力，坚持原则，依法办事，清正廉洁，勤政为民，以身作则，艰苦朴素，密切联系群众，坚持党的群众路线，自觉地接受党和群众的批评和监督，加强道德修养，讲党性、重品行、作表率，做到自重、自省、自警、自励，反对形式主义、官僚主义、享乐主义和奢靡之风，反对特权思想和特权现象，反对任何滥用职权、谋求私利的行为。</w:t>
      </w:r>
    </w:p>
    <w:p w14:paraId="3310B2D7">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（六）坚持和维护党的民主集中制，有民主作风，有全局观念，善于团结同志，包括团结同自己有不同意见的同志一道工作。</w:t>
      </w:r>
    </w:p>
    <w:p w14:paraId="55141DAA">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第三十七条  党员干部要善于同党外干部合作共事，尊重他们，虚心学习他们的长处。</w:t>
      </w:r>
    </w:p>
    <w:p w14:paraId="7CD37681">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党的各级组织要善于发现和推荐有真才实学的党外干部担任领导工作，保证他们有职有权，充分发挥他们的作用。</w:t>
      </w:r>
    </w:p>
    <w:p w14:paraId="643FD795">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第三十八条  党的各级领导干部，无论是由民主选举产生的，或是由领导机关任命的，他们的职务都不是终身的，都可以变动或解除。</w:t>
      </w:r>
    </w:p>
    <w:p w14:paraId="264972CB">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年龄和健康状况不适宜于继续担任工作的干部，应当按照国家的规定退、离休。</w:t>
      </w:r>
    </w:p>
    <w:p w14:paraId="50001748">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center"/>
        <w:textAlignment w:val="auto"/>
        <w:rPr>
          <w:rStyle w:val="11"/>
          <w:rFonts w:hint="eastAsia" w:ascii="方正楷体_GBK" w:hAnsi="方正楷体_GBK" w:eastAsia="方正楷体_GBK" w:cs="方正楷体_GBK"/>
          <w:b w:val="0"/>
          <w:bCs/>
          <w:i w:val="0"/>
          <w:iCs w:val="0"/>
          <w:caps w:val="0"/>
          <w:color w:val="333333"/>
          <w:spacing w:val="0"/>
          <w:kern w:val="2"/>
          <w:sz w:val="32"/>
          <w:szCs w:val="32"/>
          <w:shd w:val="clear" w:fill="FFFFFF"/>
          <w:lang w:val="en-US" w:eastAsia="zh-CN" w:bidi="ar-SA"/>
        </w:rPr>
      </w:pPr>
      <w:r>
        <w:rPr>
          <w:rStyle w:val="11"/>
          <w:rFonts w:hint="eastAsia" w:ascii="方正楷体_GBK" w:hAnsi="方正楷体_GBK" w:eastAsia="方正楷体_GBK" w:cs="方正楷体_GBK"/>
          <w:b w:val="0"/>
          <w:bCs/>
          <w:i w:val="0"/>
          <w:iCs w:val="0"/>
          <w:caps w:val="0"/>
          <w:color w:val="333333"/>
          <w:spacing w:val="0"/>
          <w:kern w:val="2"/>
          <w:sz w:val="32"/>
          <w:szCs w:val="32"/>
          <w:shd w:val="clear" w:fill="FFFFFF"/>
          <w:lang w:val="en-US" w:eastAsia="zh-CN" w:bidi="ar-SA"/>
        </w:rPr>
        <w:t>第七章  党的纪律</w:t>
      </w:r>
    </w:p>
    <w:p w14:paraId="46EA5287">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第三十九条  党的纪律是党的各级组织和全体党员必须遵守的行为规则，是维护党的团结统一、完成党的任务的保证。党组织必须严格执行和维护党的纪律，共产党员必须自觉接受党的纪律的约束。</w:t>
      </w:r>
    </w:p>
    <w:p w14:paraId="38FF1110">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第四十条  党的纪律主要包括政治纪律、组织纪律、廉洁纪律、群众纪律、工作纪律、生活纪律。</w:t>
      </w:r>
    </w:p>
    <w:p w14:paraId="2A0FDF10">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坚持惩前毖后、治病救人，执纪必严、违纪必究，抓早抓小、防微杜渐，按照错误性质和情节轻重，给以批评教育、责令检查、诫勉直至纪律处分。运用监督执纪“四种形态”，让“红红脸、出出汗”成为常态，党纪处分、组织调整成为管党治党的重要手段，严重违纪、严重触犯刑律的党员必须开除党籍。</w:t>
      </w:r>
    </w:p>
    <w:p w14:paraId="0BA2A293">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党内严格禁止用违反党章和国家法律的手段对待党员，严格禁止打击报复和诬告陷害。违反这些规定的组织或个人必须受到党的纪律和国家法律的追究。</w:t>
      </w:r>
    </w:p>
    <w:p w14:paraId="1F75AB42">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第四十一条  对党员的纪律处分有五种：警告、严重警告、撤销党内职务、留党察看、开除党籍。</w:t>
      </w:r>
    </w:p>
    <w:p w14:paraId="1806EA52">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留党察看最长不超过两年。党员在留党察看期间没有表决权、选举权和被选举权。党员经过留党察看，确已改正错误的，应当恢复其党员的权利；坚持错误不改的，应当开除党籍。</w:t>
      </w:r>
    </w:p>
    <w:p w14:paraId="3878DEE0">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开除党籍是党内的最高处分。各级党组织在决定或批准开除党员党籍的时候，应当全面研究有关的材料和意见，采取十分慎重的态度。</w:t>
      </w:r>
    </w:p>
    <w:p w14:paraId="6DC34A8E">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第四十二条  对党员的纪律处分，必须经过支部大会讨论决定，报党的基层委员会批准；如果涉及的问题比较重要或复杂，或给党员以开除党籍的处分，应分别不同情况，报县级或县级以上党的纪律检查委员会审查批准。在特殊情况下，县级和县级以上各级党的委员会和纪律检查委员会有权直接决定给党员以纪律处分。</w:t>
      </w:r>
    </w:p>
    <w:p w14:paraId="64177AE8">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对党的中央委员会委员、候补委员，给以警告、严重警告处分，由中央纪律检查委员会常务委员会审议后，报党中央批准。对地方各级党的委员会委员、候补委员，给以警告、严重警告处分，应由上一级纪律检查委员会批准，并报它的同级党的委员会备案。</w:t>
      </w:r>
    </w:p>
    <w:p w14:paraId="592C49BB">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对党的中央委员会和地方各级委员会的委员、候补委员，给以撤销党内职务、留党察看或开除党籍的处分，必须由本人所在的委员会全体会议三分之二以上的多数决定。在全体会议闭会期间，可以先由中央政治局和地方各级委员会常务委员会作出处理决定，待召开委员会全体会议时予以追认。对地方各级委员会委员和候补委员的上述处分，必须经过上级纪律检查委员会常务委员会审议，由这一级纪律检查委员会报同级党的委员会批准。</w:t>
      </w:r>
    </w:p>
    <w:p w14:paraId="6D619D53">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严重触犯刑律的中央委员会委员、候补委员，由中央政治局决定开除其党籍；严重触犯刑律的地方各级委员会委员、候补委员，由同级委员会常务委员会决定开除其党籍。</w:t>
      </w:r>
    </w:p>
    <w:p w14:paraId="1179D938">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第四十三条  党组织对党员作出处分决定，应当实事求是地查清事实。处分决定所依据的事实材料和处分决定必须同本人见面，听取本人说明情况和申辩。如果本人对处分决定不服，可以提出申诉，有关党组织必须负责处理或者迅速转递，不得扣压。对于确属坚持错误意见和无理要求的人，要给以批评教育。</w:t>
      </w:r>
    </w:p>
    <w:p w14:paraId="2DA06A51">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第四十四条  党组织如果在维护党的纪律方面失职，必须问责。</w:t>
      </w:r>
    </w:p>
    <w:p w14:paraId="5BA59CE7">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对于严重违犯党的纪律、本身又不能纠正的党组织，上一级党的委员会在查明核实后，应根据情节严重的程度，作出进行改组或予以解散的决定，并报再上一级党的委员会审查批准，正式宣布执行。</w:t>
      </w:r>
    </w:p>
    <w:p w14:paraId="71EC80B3">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center"/>
        <w:textAlignment w:val="auto"/>
        <w:rPr>
          <w:rStyle w:val="11"/>
          <w:rFonts w:hint="eastAsia" w:ascii="方正楷体_GBK" w:hAnsi="方正楷体_GBK" w:eastAsia="方正楷体_GBK" w:cs="方正楷体_GBK"/>
          <w:b w:val="0"/>
          <w:bCs/>
          <w:i w:val="0"/>
          <w:iCs w:val="0"/>
          <w:caps w:val="0"/>
          <w:color w:val="333333"/>
          <w:spacing w:val="0"/>
          <w:kern w:val="2"/>
          <w:sz w:val="32"/>
          <w:szCs w:val="32"/>
          <w:shd w:val="clear" w:fill="FFFFFF"/>
          <w:lang w:val="en-US" w:eastAsia="zh-CN" w:bidi="ar-SA"/>
        </w:rPr>
      </w:pPr>
      <w:r>
        <w:rPr>
          <w:rStyle w:val="11"/>
          <w:rFonts w:hint="eastAsia" w:ascii="方正楷体_GBK" w:hAnsi="方正楷体_GBK" w:eastAsia="方正楷体_GBK" w:cs="方正楷体_GBK"/>
          <w:b w:val="0"/>
          <w:bCs/>
          <w:i w:val="0"/>
          <w:iCs w:val="0"/>
          <w:caps w:val="0"/>
          <w:color w:val="333333"/>
          <w:spacing w:val="0"/>
          <w:kern w:val="2"/>
          <w:sz w:val="32"/>
          <w:szCs w:val="32"/>
          <w:shd w:val="clear" w:fill="FFFFFF"/>
          <w:lang w:val="en-US" w:eastAsia="zh-CN" w:bidi="ar-SA"/>
        </w:rPr>
        <w:t>第八章  党的纪律检查机关</w:t>
      </w:r>
    </w:p>
    <w:p w14:paraId="07E8DD0C">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第四十五条  党的中央纪律检查委员会在党的中央委员会领导下进行工作。党的地方各级纪律检查委员会和基层纪律检查委员会在同级党的委员会和上级纪律检查委员会双重领导下进行工作。上级党的纪律检查委员会加强对下级纪律检查委员会的领导。</w:t>
      </w:r>
    </w:p>
    <w:p w14:paraId="0B321EFB">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党的各级纪律检查委员会每届任期和同级党的委员会相同。</w:t>
      </w:r>
    </w:p>
    <w:p w14:paraId="13505D31">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党的中央纪律检查委员会全体会议，选举常务委员会和书记、副书记，并报党的中央委员会批准。党的地方各级纪律检查委员会全体会议，选举常务委员会和书记、副书记，并由同级党的委员会通过，报上级党的委员会批准。党的基层委员会是设立纪律检查委员会，还是设立纪律检查委员，由它的上一级党组织根据具体情况决定。党的总支部委员会和支部委员会设纪律检查委员。</w:t>
      </w:r>
    </w:p>
    <w:p w14:paraId="07902714">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党的中央和地方纪律检查委员会向同级党和国家机关全面派驻党的纪律检查组，按照规定向有关国有企业、事业单位派驻党的纪律检查组。纪律检查组组长参加驻在单位党的领导组织的有关会议。他们的工作必须受到该单位党的领导组织的支持。</w:t>
      </w:r>
    </w:p>
    <w:p w14:paraId="302D4BAA">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第四十六条  党的各级纪律检查委员会是党内监督专责机关，主要任务是：维护党的章程和其他党内法规，检查党的路线、方针、政策和决议的执行情况，协助党的委员会推进全面从严治党、加强党风建设和组织协调反腐败工作，推动完善党和国家监督体系。</w:t>
      </w:r>
    </w:p>
    <w:p w14:paraId="6F433D64">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党的各级纪律检查委员会的职责是监督、执纪、问责，要经常对党员进行遵守纪律的教育，作出关于维护党纪的决定；对党的组织和党员领导干部履行职责、行使权力进行监督，受理处置党员群众检举举报，开展谈话提醒、约谈函询；检查和处理党的组织和党员违反党的章程和其他党内法规的比较重要或复杂的案件，决定或取消对这些案件中的党员的处分；进行问责或提出责任追究的建议；受理党员的控告和申诉；保障党员的权利。</w:t>
      </w:r>
    </w:p>
    <w:p w14:paraId="1381CE26">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各级纪律检查委员会要把处理特别重要或复杂的案件中的问题和处理的结果，向同级党的委员会报告。党的地方各级纪律检查委员会和基层纪律检查委员会要同时向上级纪律检查委员会报告。</w:t>
      </w:r>
    </w:p>
    <w:p w14:paraId="172CE2CC">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各级纪律检查委员会发现同级党的委员会委员有违犯党的纪律的行为，可以先进行初步核实，如果需要立案检查的，应当在向同级党的委员会报告的同时向上一级纪律检查委员会报告；涉及常务委员的，报告上一级纪律检查委员会，由上一级纪律检查委员会进行初步核实，需要审查的，由上一级纪律检查委员会报它的同级党的委员会批准。</w:t>
      </w:r>
    </w:p>
    <w:p w14:paraId="15728374">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第四十七条  上级纪律检查委员会有权检查下级纪律检查委员会的工作，并且有权批准和改变下级纪律检查委员会对于案件所作的决定。如果所要改变的该下级纪律检查委员会的决定，已经得到它的同级党的委员会的批准，这种改变必须经过它的上一级党的委员会批准。</w:t>
      </w:r>
    </w:p>
    <w:p w14:paraId="53F4B9C7">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党的地方各级纪律检查委员会和基层纪律检查委员会如果对同级党的委员会处理案件的决定有不同意见，可以请求上一级纪律检查委员会予以复查；如果发现同级党的委员会或它的成员有违犯党的纪律的情况，在同级党的委员会不给予解决或不给予正确解决的时候，有权向上级纪律检查委员会提出申诉，请求协助处理。</w:t>
      </w:r>
    </w:p>
    <w:p w14:paraId="1CFFEB64">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left="0" w:right="0" w:firstLine="643" w:firstLineChars="200"/>
        <w:jc w:val="center"/>
        <w:textAlignment w:val="auto"/>
        <w:rPr>
          <w:rFonts w:hint="eastAsia" w:ascii="Times New Roman" w:hAnsi="Times New Roman" w:eastAsia="方正仿宋_GBK" w:cs="方正仿宋_GBK"/>
          <w:color w:val="333333"/>
          <w:kern w:val="0"/>
          <w:sz w:val="32"/>
          <w:szCs w:val="32"/>
          <w:lang w:val="en-US" w:eastAsia="zh-CN" w:bidi="ar"/>
        </w:rPr>
      </w:pPr>
      <w:r>
        <w:rPr>
          <w:rStyle w:val="11"/>
          <w:rFonts w:hint="eastAsia" w:ascii="Times New Roman" w:hAnsi="Times New Roman" w:eastAsia="方正仿宋_GBK" w:cs="方正仿宋_GBK"/>
          <w:i w:val="0"/>
          <w:iCs w:val="0"/>
          <w:caps w:val="0"/>
          <w:color w:val="333333"/>
          <w:spacing w:val="0"/>
          <w:kern w:val="2"/>
          <w:sz w:val="32"/>
          <w:szCs w:val="32"/>
          <w:shd w:val="clear" w:fill="FFFFFF"/>
          <w:lang w:val="en-US" w:eastAsia="zh-CN" w:bidi="ar-SA"/>
        </w:rPr>
        <w:t>第九章  党组</w:t>
      </w:r>
    </w:p>
    <w:p w14:paraId="3EAB826C">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第四十八条  在中央和地方国家机关、人民团体、经济组织、文化组织和其他非党组织的领导机关中，可以成立党组。党组发挥领导作用。党组的任务，主要是负责贯彻执行党的路线、方针、政策；加强对本单位党的建设的领导，履行全面从严治党责任；讨论和决定本单位的重大问题；做好干部管理工作；讨论和决定基层党组织设置调整和发展党员、处分党员等重要事项；团结党外干部和群众，完成党和国家交给的任务；领导机关和直属单位党组织的工作。</w:t>
      </w:r>
    </w:p>
    <w:p w14:paraId="7404C12A">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第四十九条  党组的成员，由批准成立党组的党组织决定。党组设书记，必要时还可以设副书记。</w:t>
      </w:r>
    </w:p>
    <w:p w14:paraId="39582848">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党组必须服从批准它成立的党组织领导。</w:t>
      </w:r>
    </w:p>
    <w:p w14:paraId="3ECB2016">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第五十条  在对下属单位实行集中统一领导的国家工作部门和有关单位的领导机关中，可以建立党委，党委的产生办法、职权和工作任务，由中央另行规定。</w:t>
      </w:r>
    </w:p>
    <w:p w14:paraId="6BFCB5AF">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center"/>
        <w:textAlignment w:val="auto"/>
        <w:rPr>
          <w:rStyle w:val="11"/>
          <w:rFonts w:hint="eastAsia" w:ascii="方正楷体_GBK" w:hAnsi="方正楷体_GBK" w:eastAsia="方正楷体_GBK" w:cs="方正楷体_GBK"/>
          <w:b w:val="0"/>
          <w:bCs/>
          <w:i w:val="0"/>
          <w:iCs w:val="0"/>
          <w:caps w:val="0"/>
          <w:color w:val="333333"/>
          <w:spacing w:val="0"/>
          <w:kern w:val="2"/>
          <w:sz w:val="32"/>
          <w:szCs w:val="32"/>
          <w:shd w:val="clear" w:fill="FFFFFF"/>
          <w:lang w:val="en-US" w:eastAsia="zh-CN" w:bidi="ar-SA"/>
        </w:rPr>
      </w:pPr>
      <w:r>
        <w:rPr>
          <w:rStyle w:val="11"/>
          <w:rFonts w:hint="eastAsia" w:ascii="方正楷体_GBK" w:hAnsi="方正楷体_GBK" w:eastAsia="方正楷体_GBK" w:cs="方正楷体_GBK"/>
          <w:b w:val="0"/>
          <w:bCs/>
          <w:i w:val="0"/>
          <w:iCs w:val="0"/>
          <w:caps w:val="0"/>
          <w:color w:val="333333"/>
          <w:spacing w:val="0"/>
          <w:kern w:val="2"/>
          <w:sz w:val="32"/>
          <w:szCs w:val="32"/>
          <w:shd w:val="clear" w:fill="FFFFFF"/>
          <w:lang w:val="en-US" w:eastAsia="zh-CN" w:bidi="ar-SA"/>
        </w:rPr>
        <w:t>第十章  党和共产主义青年团的关系</w:t>
      </w:r>
    </w:p>
    <w:p w14:paraId="3AF94271">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第五十一条  中国共产主义青年团是中国共产党领导的先进青年的群团组织，是广大青年在实践中学习中国特色社会主义和共产主义的学校，是党的助手和后备军。共青团中央委员会受党中央委员会领导。共青团的地方各级组织受同级党的委员会领导，同时受共青团上级组织领导。</w:t>
      </w:r>
    </w:p>
    <w:p w14:paraId="0BB21227">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第五十二条  党的各级委员会要加强对共青团的领导，注意团的干部的选拔和培训。党要坚决支持共青团根据广大青年的特点和需要，生动活泼地、富于创造性地进行工作，充分发挥团的突击队作用和联系广大青年的桥梁作用。</w:t>
      </w:r>
    </w:p>
    <w:p w14:paraId="7AFEC02D">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团的县级和县级以下各级委员会书记，企业事业单位的团委员会书记，是党员的，可以列席同级党的委员会和常务委员会的会议。</w:t>
      </w:r>
    </w:p>
    <w:p w14:paraId="4C10D429">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center"/>
        <w:textAlignment w:val="auto"/>
        <w:rPr>
          <w:rStyle w:val="11"/>
          <w:rFonts w:hint="eastAsia" w:ascii="方正楷体_GBK" w:hAnsi="方正楷体_GBK" w:eastAsia="方正楷体_GBK" w:cs="方正楷体_GBK"/>
          <w:b w:val="0"/>
          <w:bCs/>
          <w:i w:val="0"/>
          <w:iCs w:val="0"/>
          <w:caps w:val="0"/>
          <w:color w:val="333333"/>
          <w:spacing w:val="0"/>
          <w:kern w:val="2"/>
          <w:sz w:val="32"/>
          <w:szCs w:val="32"/>
          <w:shd w:val="clear" w:fill="FFFFFF"/>
          <w:lang w:val="en-US" w:eastAsia="zh-CN" w:bidi="ar-SA"/>
        </w:rPr>
      </w:pPr>
      <w:r>
        <w:rPr>
          <w:rStyle w:val="11"/>
          <w:rFonts w:hint="eastAsia" w:ascii="方正楷体_GBK" w:hAnsi="方正楷体_GBK" w:eastAsia="方正楷体_GBK" w:cs="方正楷体_GBK"/>
          <w:b w:val="0"/>
          <w:bCs/>
          <w:i w:val="0"/>
          <w:iCs w:val="0"/>
          <w:caps w:val="0"/>
          <w:color w:val="333333"/>
          <w:spacing w:val="0"/>
          <w:kern w:val="2"/>
          <w:sz w:val="32"/>
          <w:szCs w:val="32"/>
          <w:shd w:val="clear" w:fill="FFFFFF"/>
          <w:lang w:val="en-US" w:eastAsia="zh-CN" w:bidi="ar-SA"/>
        </w:rPr>
        <w:t>第十一章  党徽党旗</w:t>
      </w:r>
    </w:p>
    <w:p w14:paraId="7B4B89E2">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第五十三条  中国共产党党徽为镰刀和锤头组成的图案。</w:t>
      </w:r>
    </w:p>
    <w:p w14:paraId="171A4860">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第五十四条  中国共产党党旗为旗面缀有金黄色党徽图案的红旗。</w:t>
      </w:r>
    </w:p>
    <w:p w14:paraId="263EDCB8">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第五十五条  中国共产党的党徽党旗是中国共产党的象征和标志。党的各级组织和每一个党员都要维护党徽党旗的尊严。要按照规定制作和使用党徽党旗。</w:t>
      </w:r>
    </w:p>
    <w:p w14:paraId="2109BF1D">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textAlignment w:val="auto"/>
        <w:rPr>
          <w:rFonts w:ascii="Times New Roman" w:hAnsi="Times New Roman" w:eastAsiaTheme="minorEastAsia"/>
          <w:sz w:val="21"/>
        </w:rPr>
      </w:pPr>
    </w:p>
    <w:p w14:paraId="000200B3">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jc w:val="both"/>
        <w:textAlignment w:val="auto"/>
        <w:outlineLvl w:val="9"/>
        <w:rPr>
          <w:rFonts w:hint="eastAsia" w:ascii="Times New Roman" w:hAnsi="Times New Roman" w:eastAsia="方正仿宋_GBK" w:cs="方正仿宋_GBK"/>
          <w:color w:val="000000" w:themeColor="text1"/>
          <w:sz w:val="32"/>
          <w:szCs w:val="32"/>
          <w14:textFill>
            <w14:solidFill>
              <w14:schemeClr w14:val="tx1"/>
            </w14:solidFill>
          </w14:textFill>
        </w:rPr>
        <w:sectPr>
          <w:footerReference r:id="rId5" w:type="default"/>
          <w:footerReference r:id="rId6" w:type="even"/>
          <w:pgSz w:w="11906" w:h="16838"/>
          <w:pgMar w:top="1984" w:right="1474" w:bottom="1644" w:left="1474" w:header="851" w:footer="992" w:gutter="0"/>
          <w:pgNumType w:fmt="numberInDash"/>
          <w:cols w:space="0" w:num="1"/>
          <w:rtlGutter w:val="0"/>
          <w:docGrid w:type="lines" w:linePitch="312" w:charSpace="0"/>
        </w:sectPr>
      </w:pPr>
    </w:p>
    <w:p w14:paraId="0D15F814">
      <w:pPr>
        <w:pStyle w:val="2"/>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ascii="Times New Roman" w:hAnsi="Times New Roman"/>
        </w:rPr>
      </w:pPr>
      <w:bookmarkStart w:id="11" w:name="_Toc7518"/>
      <w:bookmarkStart w:id="12" w:name="_Toc18093"/>
      <w:r>
        <w:rPr>
          <w:rFonts w:hint="eastAsia" w:ascii="Times New Roman" w:hAnsi="Times New Roman"/>
          <w:lang w:val="en-US" w:eastAsia="zh-CN"/>
        </w:rPr>
        <w:t>7.</w:t>
      </w:r>
      <w:r>
        <w:rPr>
          <w:rFonts w:hint="eastAsia" w:ascii="Times New Roman" w:hAnsi="Times New Roman"/>
        </w:rPr>
        <w:t>中国共产党纪律处分条例</w:t>
      </w:r>
      <w:bookmarkEnd w:id="11"/>
      <w:bookmarkEnd w:id="12"/>
    </w:p>
    <w:p w14:paraId="21117D25">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0"/>
        <w:jc w:val="center"/>
        <w:textAlignment w:val="auto"/>
        <w:rPr>
          <w:rFonts w:hint="eastAsia" w:ascii="方正楷体_GBK" w:hAnsi="方正楷体_GBK" w:eastAsia="方正楷体_GBK" w:cs="方正楷体_GBK"/>
          <w:i w:val="0"/>
          <w:iCs w:val="0"/>
          <w:caps w:val="0"/>
          <w:color w:val="333333"/>
          <w:spacing w:val="0"/>
          <w:kern w:val="0"/>
          <w:sz w:val="32"/>
          <w:szCs w:val="32"/>
          <w:shd w:val="clear" w:fill="FFFFFF"/>
          <w:lang w:val="en-US" w:eastAsia="zh-CN" w:bidi="ar"/>
        </w:rPr>
      </w:pPr>
      <w:r>
        <w:rPr>
          <w:rFonts w:hint="eastAsia" w:ascii="方正楷体_GBK" w:hAnsi="方正楷体_GBK" w:eastAsia="方正楷体_GBK" w:cs="方正楷体_GBK"/>
          <w:i w:val="0"/>
          <w:iCs w:val="0"/>
          <w:caps w:val="0"/>
          <w:color w:val="333333"/>
          <w:spacing w:val="0"/>
          <w:kern w:val="0"/>
          <w:sz w:val="32"/>
          <w:szCs w:val="32"/>
          <w:shd w:val="clear" w:fill="FFFFFF"/>
          <w:lang w:val="en-US" w:eastAsia="zh-CN" w:bidi="ar"/>
        </w:rPr>
        <w:t>（2003年12月23日中共中央政治局会议审议批准</w:t>
      </w:r>
    </w:p>
    <w:p w14:paraId="454F005D">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0"/>
        <w:jc w:val="center"/>
        <w:textAlignment w:val="auto"/>
        <w:rPr>
          <w:rFonts w:hint="eastAsia" w:ascii="方正楷体_GBK" w:hAnsi="方正楷体_GBK" w:eastAsia="方正楷体_GBK" w:cs="方正楷体_GBK"/>
          <w:i w:val="0"/>
          <w:iCs w:val="0"/>
          <w:caps w:val="0"/>
          <w:color w:val="333333"/>
          <w:spacing w:val="0"/>
          <w:kern w:val="0"/>
          <w:sz w:val="32"/>
          <w:szCs w:val="32"/>
          <w:shd w:val="clear" w:fill="FFFFFF"/>
          <w:lang w:val="en-US" w:eastAsia="zh-CN" w:bidi="ar"/>
        </w:rPr>
      </w:pPr>
      <w:r>
        <w:rPr>
          <w:rFonts w:hint="eastAsia" w:ascii="方正楷体_GBK" w:hAnsi="方正楷体_GBK" w:eastAsia="方正楷体_GBK" w:cs="方正楷体_GBK"/>
          <w:i w:val="0"/>
          <w:iCs w:val="0"/>
          <w:caps w:val="0"/>
          <w:color w:val="333333"/>
          <w:spacing w:val="0"/>
          <w:kern w:val="0"/>
          <w:sz w:val="32"/>
          <w:szCs w:val="32"/>
          <w:shd w:val="clear" w:fill="FFFFFF"/>
          <w:lang w:val="en-US" w:eastAsia="zh-CN" w:bidi="ar"/>
        </w:rPr>
        <w:t>2003年12月31日中共中央发布</w:t>
      </w:r>
    </w:p>
    <w:p w14:paraId="0F0DE390">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0"/>
        <w:jc w:val="center"/>
        <w:textAlignment w:val="auto"/>
        <w:rPr>
          <w:rFonts w:hint="eastAsia" w:ascii="方正楷体_GBK" w:hAnsi="方正楷体_GBK" w:eastAsia="方正楷体_GBK" w:cs="方正楷体_GBK"/>
          <w:i w:val="0"/>
          <w:iCs w:val="0"/>
          <w:caps w:val="0"/>
          <w:color w:val="333333"/>
          <w:spacing w:val="0"/>
          <w:kern w:val="0"/>
          <w:sz w:val="32"/>
          <w:szCs w:val="32"/>
          <w:shd w:val="clear" w:fill="FFFFFF"/>
          <w:lang w:val="en-US" w:eastAsia="zh-CN" w:bidi="ar"/>
        </w:rPr>
      </w:pPr>
      <w:r>
        <w:rPr>
          <w:rFonts w:hint="eastAsia" w:ascii="方正楷体_GBK" w:hAnsi="方正楷体_GBK" w:eastAsia="方正楷体_GBK" w:cs="方正楷体_GBK"/>
          <w:i w:val="0"/>
          <w:iCs w:val="0"/>
          <w:caps w:val="0"/>
          <w:color w:val="333333"/>
          <w:spacing w:val="0"/>
          <w:kern w:val="0"/>
          <w:sz w:val="32"/>
          <w:szCs w:val="32"/>
          <w:shd w:val="clear" w:fill="FFFFFF"/>
          <w:lang w:val="en-US" w:eastAsia="zh-CN" w:bidi="ar"/>
        </w:rPr>
        <w:t>2023年12月8日中共中央政治局会议第三次修订</w:t>
      </w:r>
    </w:p>
    <w:p w14:paraId="480BD81A">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0"/>
        <w:jc w:val="center"/>
        <w:textAlignment w:val="auto"/>
        <w:rPr>
          <w:rFonts w:hint="eastAsia" w:ascii="方正楷体_GBK" w:hAnsi="方正楷体_GBK" w:eastAsia="方正楷体_GBK" w:cs="方正楷体_GBK"/>
          <w:i w:val="0"/>
          <w:iCs w:val="0"/>
          <w:caps w:val="0"/>
          <w:color w:val="333333"/>
          <w:spacing w:val="0"/>
          <w:kern w:val="0"/>
          <w:sz w:val="32"/>
          <w:szCs w:val="32"/>
          <w:shd w:val="clear" w:fill="FFFFFF"/>
          <w:lang w:val="en-US" w:eastAsia="zh-CN" w:bidi="ar"/>
        </w:rPr>
      </w:pPr>
      <w:r>
        <w:rPr>
          <w:rFonts w:hint="eastAsia" w:ascii="方正楷体_GBK" w:hAnsi="方正楷体_GBK" w:eastAsia="方正楷体_GBK" w:cs="方正楷体_GBK"/>
          <w:i w:val="0"/>
          <w:iCs w:val="0"/>
          <w:caps w:val="0"/>
          <w:color w:val="333333"/>
          <w:spacing w:val="0"/>
          <w:kern w:val="0"/>
          <w:sz w:val="32"/>
          <w:szCs w:val="32"/>
          <w:shd w:val="clear" w:fill="FFFFFF"/>
          <w:lang w:val="en-US" w:eastAsia="zh-CN" w:bidi="ar"/>
        </w:rPr>
        <w:t>2023年12月19日中共中央发布）</w:t>
      </w:r>
    </w:p>
    <w:p w14:paraId="61B8FE5F">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Autospacing="0" w:after="0" w:afterAutospacing="0" w:line="560" w:lineRule="exact"/>
        <w:ind w:left="0" w:right="0" w:firstLine="0" w:firstLineChars="0"/>
        <w:jc w:val="center"/>
        <w:textAlignment w:val="auto"/>
        <w:rPr>
          <w:rStyle w:val="11"/>
          <w:rFonts w:hint="eastAsia" w:ascii="方正楷体_GBK" w:hAnsi="方正楷体_GBK" w:eastAsia="方正楷体_GBK" w:cs="方正楷体_GBK"/>
          <w:b w:val="0"/>
          <w:bCs/>
          <w:i w:val="0"/>
          <w:iCs w:val="0"/>
          <w:caps w:val="0"/>
          <w:color w:val="333333"/>
          <w:spacing w:val="0"/>
          <w:kern w:val="2"/>
          <w:sz w:val="32"/>
          <w:szCs w:val="32"/>
          <w:shd w:val="clear" w:fill="FFFFFF"/>
          <w:lang w:val="en-US" w:eastAsia="zh-CN" w:bidi="ar-SA"/>
        </w:rPr>
      </w:pPr>
    </w:p>
    <w:p w14:paraId="0AC04F03">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Autospacing="0" w:after="0" w:afterAutospacing="0" w:line="560" w:lineRule="exact"/>
        <w:ind w:left="0" w:right="0" w:firstLine="0" w:firstLineChars="0"/>
        <w:jc w:val="center"/>
        <w:textAlignment w:val="auto"/>
        <w:rPr>
          <w:rStyle w:val="11"/>
          <w:rFonts w:hint="eastAsia" w:ascii="方正楷体_GBK" w:hAnsi="方正楷体_GBK" w:eastAsia="方正楷体_GBK" w:cs="方正楷体_GBK"/>
          <w:b w:val="0"/>
          <w:bCs/>
          <w:i w:val="0"/>
          <w:iCs w:val="0"/>
          <w:caps w:val="0"/>
          <w:color w:val="333333"/>
          <w:spacing w:val="0"/>
          <w:kern w:val="2"/>
          <w:sz w:val="32"/>
          <w:szCs w:val="32"/>
          <w:shd w:val="clear" w:fill="FFFFFF"/>
          <w:lang w:val="en-US" w:eastAsia="zh-CN" w:bidi="ar-SA"/>
        </w:rPr>
      </w:pPr>
      <w:r>
        <w:rPr>
          <w:rStyle w:val="11"/>
          <w:rFonts w:hint="eastAsia" w:ascii="方正楷体_GBK" w:hAnsi="方正楷体_GBK" w:eastAsia="方正楷体_GBK" w:cs="方正楷体_GBK"/>
          <w:b w:val="0"/>
          <w:bCs/>
          <w:i w:val="0"/>
          <w:iCs w:val="0"/>
          <w:caps w:val="0"/>
          <w:color w:val="333333"/>
          <w:spacing w:val="0"/>
          <w:kern w:val="2"/>
          <w:sz w:val="32"/>
          <w:szCs w:val="32"/>
          <w:shd w:val="clear" w:fill="FFFFFF"/>
          <w:lang w:val="en-US" w:eastAsia="zh-CN" w:bidi="ar-SA"/>
        </w:rPr>
        <w:t>第一编  总则</w:t>
      </w:r>
    </w:p>
    <w:p w14:paraId="382FCEC0">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第一章  总体要求和适用范围</w:t>
      </w:r>
    </w:p>
    <w:p w14:paraId="67BB261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第一条  为了维护党章和其他党内法规，严肃党的纪律，纯洁党的组织，保障党员民主权利，教育党员遵纪守法，维护党的团结统一，保证党的理论、路线、方针、政策、决议和国家法律法规的贯彻执行，根据《中国共产党章程》，制定本条例。</w:t>
      </w:r>
    </w:p>
    <w:p w14:paraId="0308B92D">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第二条  党的纪律建设必须坚持以马克思列宁主义、毛泽东思想、邓小平理论、“三个代表”重要思想、科学发展观、习近平新时代中国特色社会主义思想为指导，坚持和加强党的全面领导，坚决维护习近平总书记党中央的核心、全党的核心地位，坚决维护以习近平同志为核心的党中央权威和集中统一领导，弘扬伟大建党精神，坚持自我革命，贯彻全面从严治党战略方针，落实新时代党的建设总要求，推动解决大党独有难题、健全全面从严治党体系，全面加强党的纪律建设，为以中国式现代化全面推进强国建设、民族复兴伟业提供坚强纪律保障。</w:t>
      </w:r>
    </w:p>
    <w:p w14:paraId="15CAC0D1">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第三条  党章是最根本的党内法规，是管党治党的总规矩。党的纪律是党的各级组织和全体党员必须遵守的行为规则。党组织和党员必须坚守初心使命，牢固树立政治意识、大局意识、核心意识、看齐意识，始终坚定道路自信、理论自信、制度自信、文化自信，切实践行正确的权力观、政绩观、事业观，自觉遵守和维护党章，严格执行和维护党的纪律，自觉接受党的纪律约束，模范遵守国家法律法规。</w:t>
      </w:r>
    </w:p>
    <w:p w14:paraId="587009D9">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第四条  党的纪律处分工作遵循下列原则：</w:t>
      </w:r>
    </w:p>
    <w:p w14:paraId="7931D120">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（一）坚持党要管党、全面从严治党。把严的基调、严的措施、严的氛围长期坚持下去，加强对党的各级组织和全体党员的教育、管理和监督，把纪律挺在前面，抓早抓小、防微杜渐。</w:t>
      </w:r>
    </w:p>
    <w:p w14:paraId="595154A8">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（二）党纪面前一律平等。对违犯党纪的党组织和党员必须严肃、公正执行纪律，党内不允许有任何不受纪律约束的党组织和党员。</w:t>
      </w:r>
    </w:p>
    <w:p w14:paraId="541251E1">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（三）实事求是。对党组织和党员违犯党纪的行为，应当以事实为依据，以党章、其他党内法规和国家法律法规为准绳，执纪执法贯通，准确认定行为性质，区别不同情况，恰当予以处理。</w:t>
      </w:r>
    </w:p>
    <w:p w14:paraId="4656AC29">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（四）民主集中制。实施党纪处分，应当按照规定程序经党组织集体讨论决定，不允许任何个人或者少数人擅自决定和批准。上级党组织对违犯党纪的党组织和党员作出的处理决定，下级党组织必须执行。</w:t>
      </w:r>
    </w:p>
    <w:p w14:paraId="58DF8E25">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（五）惩前毖后、治病救人。处理违犯党纪的党组织和党员，应当实行惩戒与教育相结合，做到宽严相济。</w:t>
      </w:r>
    </w:p>
    <w:p w14:paraId="2C497E7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第五条  深化运用监督执纪“四种形态”，经常开展批评和自我批评，及时进行谈话提醒、批评教育、责令检查、诫勉，让“红红脸、出出汗”成为常态；党纪轻处分、组织调整成为违纪处理的大多数；党纪重处分、重大职务调整的成为少数；严重违纪涉嫌犯罪追究刑事责任的成为极少数。</w:t>
      </w:r>
    </w:p>
    <w:p w14:paraId="02552BC2">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第六条  本条例适用于违犯党纪应当受到党纪责任追究的党组织和党员。</w:t>
      </w:r>
    </w:p>
    <w:p w14:paraId="42A2DFFD">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Autospacing="0" w:after="0" w:afterAutospacing="0" w:line="560" w:lineRule="exact"/>
        <w:ind w:left="0" w:right="0" w:firstLine="640" w:firstLineChars="200"/>
        <w:jc w:val="center"/>
        <w:textAlignment w:val="auto"/>
        <w:rPr>
          <w:rStyle w:val="11"/>
          <w:rFonts w:hint="eastAsia" w:ascii="方正楷体_GBK" w:hAnsi="方正楷体_GBK" w:eastAsia="方正楷体_GBK" w:cs="方正楷体_GBK"/>
          <w:b w:val="0"/>
          <w:bCs/>
          <w:i w:val="0"/>
          <w:iCs w:val="0"/>
          <w:caps w:val="0"/>
          <w:color w:val="333333"/>
          <w:spacing w:val="0"/>
          <w:kern w:val="2"/>
          <w:sz w:val="32"/>
          <w:szCs w:val="32"/>
          <w:shd w:val="clear" w:fill="FFFFFF"/>
          <w:lang w:val="en-US" w:eastAsia="zh-CN" w:bidi="ar-SA"/>
        </w:rPr>
      </w:pPr>
      <w:r>
        <w:rPr>
          <w:rStyle w:val="11"/>
          <w:rFonts w:hint="eastAsia" w:ascii="方正楷体_GBK" w:hAnsi="方正楷体_GBK" w:eastAsia="方正楷体_GBK" w:cs="方正楷体_GBK"/>
          <w:b w:val="0"/>
          <w:bCs/>
          <w:i w:val="0"/>
          <w:iCs w:val="0"/>
          <w:caps w:val="0"/>
          <w:color w:val="333333"/>
          <w:spacing w:val="0"/>
          <w:kern w:val="2"/>
          <w:sz w:val="32"/>
          <w:szCs w:val="32"/>
          <w:shd w:val="clear" w:fill="FFFFFF"/>
          <w:lang w:val="en-US" w:eastAsia="zh-CN" w:bidi="ar-SA"/>
        </w:rPr>
        <w:t>第二章  违纪与纪律处分</w:t>
      </w:r>
    </w:p>
    <w:p w14:paraId="5F5A9962">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第七条  党组织和党员违反党章和其他党内法规，违反国家法律法规，违反党和国家政策，违反社会主义道德，危害党、国家和人民利益的行为，依照规定应当给予纪律处理或者处分的，都必须受到追究。</w:t>
      </w:r>
    </w:p>
    <w:p w14:paraId="774A3BFD">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重点查处党的十八大以来不收敛、不收手，问题线索反映集中、群众反映强烈，政治问题和经济问题交织的腐败案件，违反中央八项规定精神的问题。</w:t>
      </w:r>
    </w:p>
    <w:p w14:paraId="1CCDE3B5">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第八条  对党员的纪律处分种类：</w:t>
      </w:r>
    </w:p>
    <w:p w14:paraId="59F333E8">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（一）警告；</w:t>
      </w:r>
    </w:p>
    <w:p w14:paraId="2B13126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（二）严重警告；</w:t>
      </w:r>
    </w:p>
    <w:p w14:paraId="0BFCF7E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（三）撤销党内职务；</w:t>
      </w:r>
    </w:p>
    <w:p w14:paraId="0B00A838">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（四）留党察看；</w:t>
      </w:r>
    </w:p>
    <w:p w14:paraId="573CB369">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（五）开除党籍。</w:t>
      </w:r>
    </w:p>
    <w:p w14:paraId="633AE6D7">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第九条  对于违犯党纪的党组织，上级党组织应当责令其作出书面检查或者给予通报批评。对于严重违犯党纪、本身又不能纠正的党组织，上一级党的委员会在查明核实后，根据情节严重的程度，可以予以：</w:t>
      </w:r>
    </w:p>
    <w:p w14:paraId="4F1618BA">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（一）改组；</w:t>
      </w:r>
    </w:p>
    <w:p w14:paraId="1B05C437">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（二）解散。</w:t>
      </w:r>
    </w:p>
    <w:p w14:paraId="471C3517">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第十条  党员受到警告处分一年内、受到严重警告处分一年半内，不得在党内提拔职务或者进一步使用，也不得向党外组织推荐担任高于其原任职务的党外职务或者进一步使用。</w:t>
      </w:r>
    </w:p>
    <w:p w14:paraId="16F81E42">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第十一条  撤销党内职务处分，是指撤销受处分党员由党内选举或者组织任命的党内职务。对于在党内担任两个以上职务的，党组织在作处分决定时，应当明确是撤销其一切职务还是一个或者几个职务。如果决定撤销其一个职务，必须撤销其担任的最高职务。如果决定撤销其两个以上职务，则必须从其担任的最高职务开始依次撤销。对于在党外组织担任职务的，应当建议党外组织撤销其党外职务。</w:t>
      </w:r>
    </w:p>
    <w:p w14:paraId="1A8B2B04">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对于在立案审查中因涉嫌违犯党纪被免职的党员，审查后依照本条例规定应当给予撤销党内职务处分的，应当按照其原任职务给予撤销党内职务处分。对于应当受到撤销党内职务处分，但是本人没有担任党内职务的，应当给予其严重警告处分。同时，在党外组织担任职务的，应当建议党外组织撤销其党外职务。</w:t>
      </w:r>
    </w:p>
    <w:p w14:paraId="731D89D8">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党员受到撤销党内职务处分，或者依照前款规定受到严重警告处分的，二年内不得在党内担任和向党外组织推荐担任与其原任职务相当或者高于其原任职务的职务。</w:t>
      </w:r>
    </w:p>
    <w:p w14:paraId="440A3D11">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第十二条  留党察看处分，分为留党察看一年、留党察看二年。对于受到留党察看处分一年的党员，期满后仍不符合恢复党员权利条件的，应当延长一年留党察看期限。留党察看期限最长不得超过二年。</w:t>
      </w:r>
    </w:p>
    <w:p w14:paraId="0C0414E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党员受留党察看处分期间，没有表决权、选举权和被选举权。留党察看期间，确有悔改表现的，期满后恢复其党员权利；坚持不改或者又发现其他应当受到党纪处分的违纪行为的，应当开除党籍。</w:t>
      </w:r>
    </w:p>
    <w:p w14:paraId="1A4F8DA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党员受到留党察看处分，其党内职务自然撤销。对于担任党外职务的，应当建议党外组织撤销其党外职务。受到留党察看处分的党员，恢复党员权利后二年内，不得在党内担任和向党外组织推荐担任与其原任职务相当或者高于其原任职务的职务。</w:t>
      </w:r>
    </w:p>
    <w:p w14:paraId="0492EB8F">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第十三条  党员受到开除党籍处分，五年内不得重新入党，也不得推荐担任与其原任职务相当或者高于其原任职务的党外职务。另有规定不准重新入党的，依照规定。</w:t>
      </w:r>
    </w:p>
    <w:p w14:paraId="08EC5EF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第十四条  党员干部受到党纪处分，需要同时进行组织处理的，党组织应当按照规定给予组织处理。</w:t>
      </w:r>
    </w:p>
    <w:p w14:paraId="2EA9F4C0">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党的各级代表大会的代表受到留党察看以上处分的，党组织应当终止其代表资格。</w:t>
      </w:r>
    </w:p>
    <w:p w14:paraId="4D371759">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第十五条  对于受到改组处理的党组织领导机构成员，除应当受到撤销党内职务以上处分的外，均自然免职。</w:t>
      </w:r>
    </w:p>
    <w:p w14:paraId="4911A4F2">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第十六条  对于受到解散处理的党组织中的党员，应当逐个审查。其中，符合党员条件的，应当重新登记，并参加新的组织过党的生活；不符合党员条件的，应当对其进行教育、限期改正，经教育仍无转变的，予以劝退或者除名；有违纪行为的，依照规定予以追究。</w:t>
      </w:r>
    </w:p>
    <w:p w14:paraId="530B45E8">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Autospacing="0" w:after="0" w:afterAutospacing="0" w:line="560" w:lineRule="exact"/>
        <w:ind w:left="0" w:right="0" w:firstLine="640" w:firstLineChars="200"/>
        <w:jc w:val="center"/>
        <w:textAlignment w:val="auto"/>
        <w:rPr>
          <w:rStyle w:val="11"/>
          <w:rFonts w:hint="eastAsia" w:ascii="方正楷体_GBK" w:hAnsi="方正楷体_GBK" w:eastAsia="方正楷体_GBK" w:cs="方正楷体_GBK"/>
          <w:b w:val="0"/>
          <w:bCs/>
          <w:i w:val="0"/>
          <w:iCs w:val="0"/>
          <w:caps w:val="0"/>
          <w:color w:val="333333"/>
          <w:spacing w:val="0"/>
          <w:kern w:val="2"/>
          <w:sz w:val="32"/>
          <w:szCs w:val="32"/>
          <w:shd w:val="clear" w:fill="FFFFFF"/>
          <w:lang w:val="en-US" w:eastAsia="zh-CN" w:bidi="ar-SA"/>
        </w:rPr>
      </w:pPr>
      <w:r>
        <w:rPr>
          <w:rStyle w:val="11"/>
          <w:rFonts w:hint="eastAsia" w:ascii="方正楷体_GBK" w:hAnsi="方正楷体_GBK" w:eastAsia="方正楷体_GBK" w:cs="方正楷体_GBK"/>
          <w:b w:val="0"/>
          <w:bCs/>
          <w:i w:val="0"/>
          <w:iCs w:val="0"/>
          <w:caps w:val="0"/>
          <w:color w:val="333333"/>
          <w:spacing w:val="0"/>
          <w:kern w:val="2"/>
          <w:sz w:val="32"/>
          <w:szCs w:val="32"/>
          <w:shd w:val="clear" w:fill="FFFFFF"/>
          <w:lang w:val="en-US" w:eastAsia="zh-CN" w:bidi="ar-SA"/>
        </w:rPr>
        <w:t>第三章  纪律处分运用规则</w:t>
      </w:r>
    </w:p>
    <w:p w14:paraId="41AA919D">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第十七条  有下列情形之一的，可以从轻或者减轻处分：</w:t>
      </w:r>
    </w:p>
    <w:p w14:paraId="53ECD567">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（一）主动交代本人应当受到党纪处分的问题；</w:t>
      </w:r>
    </w:p>
    <w:p w14:paraId="44CB1A2F">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（二）在组织谈话函询、初步核实、立案审查过程中，能够配合核实审查工作，如实说明本人违纪违法事实；</w:t>
      </w:r>
    </w:p>
    <w:p w14:paraId="4954A665">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（三）检举同案人或者其他人应当受到党纪处分或者法律追究的问题，经查证属实，或者有其他立功表现；</w:t>
      </w:r>
    </w:p>
    <w:p w14:paraId="365D9FA0">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（四）主动挽回损失、消除不良影响或者有效阻止危害结果发生；</w:t>
      </w:r>
    </w:p>
    <w:p w14:paraId="1D915BD2">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（五）主动上交或者退赔违纪所得；</w:t>
      </w:r>
    </w:p>
    <w:p w14:paraId="1BEE44A8">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（六）党内法规规定的其他从轻或者减轻处分情形。</w:t>
      </w:r>
    </w:p>
    <w:p w14:paraId="35AAF308">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第十八条  根据案件的特殊情况，由中央纪委决定或者经省（部）级纪委（不含副省级市纪委）决定并呈报中央纪委批准，对违纪党员也可以在本条例规定的处分幅度以外减轻处分。</w:t>
      </w:r>
    </w:p>
    <w:p w14:paraId="13793C4A">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第十九条  对于党员违犯党纪应当给予警告或者严重警告处分，但是具有本条例第十七条规定的情形之一或者本条例分则中另有规定的，可以给予批评教育、责令检查、诫勉或者组织处理，免予党纪处分。对违纪党员免予处分，应当作出书面结论。</w:t>
      </w:r>
    </w:p>
    <w:p w14:paraId="796FB9C9">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党员有作风纪律方面的苗头性、倾向性问题或者违犯党纪情节轻微的，可以给予谈话提醒、批评教育、责令检查等，或者予以诫勉，不予党纪处分。</w:t>
      </w:r>
    </w:p>
    <w:p w14:paraId="0F199DAA">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党员行为虽然造成损失或者后果，但不是出于故意或者过失，而是由于不可抗力等原因所引起的，不追究党纪责任。</w:t>
      </w:r>
    </w:p>
    <w:p w14:paraId="37D1CBEC">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第二十条  有下列情形之一的，应当从重或者加重处分：</w:t>
      </w:r>
    </w:p>
    <w:p w14:paraId="752C8B5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（一）强迫、唆使他人违纪；</w:t>
      </w:r>
    </w:p>
    <w:p w14:paraId="0601E40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（二）拒不上交或者退赔违纪所得；</w:t>
      </w:r>
    </w:p>
    <w:p w14:paraId="4DA88659">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（三）违纪受处分后又因故意违纪应当受到党纪处分；</w:t>
      </w:r>
    </w:p>
    <w:p w14:paraId="0899B87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（四）违纪受处分后，又被发现其受处分前没有交代的其他应当受到党纪处分的问题；</w:t>
      </w:r>
    </w:p>
    <w:p w14:paraId="1EC2CA5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（五）党内法规规定的其他从重或者加重处分情形。</w:t>
      </w:r>
    </w:p>
    <w:p w14:paraId="705635D7">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第二十一条  党员在党纪处分影响期内又受到党纪处分的，其影响期为原处分尚未执行的影响期与新处分影响期之和。</w:t>
      </w:r>
    </w:p>
    <w:p w14:paraId="6A6DA762">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第二十二条  从轻处分，是指在本条例规定的违纪行为应当受到的处分幅度以内，给予较轻的处分。</w:t>
      </w:r>
    </w:p>
    <w:p w14:paraId="5F951C5A">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从重处分，是指在本条例规定的违纪行为应当受到的处分幅度以内，给予较重的处分。</w:t>
      </w:r>
    </w:p>
    <w:p w14:paraId="5C691CA1">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第二十三条  减轻处分，是指在本条例规定的违纪行为应当受到的处分幅度以外，减轻一档给予处分。</w:t>
      </w:r>
    </w:p>
    <w:p w14:paraId="4EB663FC">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加重处分，是指在本条例规定的违纪行为应当受到的处分幅度以外，加重一档给予处分。</w:t>
      </w:r>
    </w:p>
    <w:p w14:paraId="56B72C6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本条例规定的只有开除党籍处分一个档次的违纪行为，不适用第一款减轻处分的规定。</w:t>
      </w:r>
    </w:p>
    <w:p w14:paraId="694FB610">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第二十四条  一人有本条例规定的两种以上应当受到党纪处分的违纪行为，应当合并处理，按其数种违纪行为中应当受到的最高处分加重一档给予处分；其中一种违纪行为应当受到开除党籍处分的，应当给予开除党籍处分。</w:t>
      </w:r>
    </w:p>
    <w:p w14:paraId="5446545C">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第二十五条  一个违纪行为同时触犯本条例两个以上条款的，依照处分较重的条款定性处理。</w:t>
      </w:r>
    </w:p>
    <w:p w14:paraId="7C4BB0DD">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一个条款规定的违纪构成要件全部包含在另一个条款规定的违纪构成要件中，特别规定与一般规定不一致的，适用特别规定。</w:t>
      </w:r>
    </w:p>
    <w:p w14:paraId="215B4B25">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第二十六条  二人以上共同故意违纪的，对为首者，从重处分，本条例另有规定的除外；对其他成员，按照其在共同违纪中所起的作用和应负的责任，分别给予处分。</w:t>
      </w:r>
    </w:p>
    <w:p w14:paraId="39BFAFBF">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对于经济方面共同违纪的，按照个人参与数额及其所起作用，分别给予处分。对共同违纪的为首者，情节严重的，按照共同违纪的总数额处分。</w:t>
      </w:r>
    </w:p>
    <w:p w14:paraId="7697CF90">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教唆他人违纪的，应当按照其在共同违纪中所起的作用追究党纪责任。</w:t>
      </w:r>
    </w:p>
    <w:p w14:paraId="01599565">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第二十七条  党组织领导机构集体作出违犯党纪的决定或者实施其他违犯党纪的行为，对具有共同故意的成员，按共同违纪处理；对过失违纪的成员，按照各自在集体违纪中所起的作用和应负的责任分别给予处分。</w:t>
      </w:r>
    </w:p>
    <w:p w14:paraId="36A9C6A4">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Autospacing="0" w:after="0" w:afterAutospacing="0" w:line="560" w:lineRule="exact"/>
        <w:ind w:left="0" w:right="0" w:firstLine="640" w:firstLineChars="200"/>
        <w:jc w:val="center"/>
        <w:textAlignment w:val="auto"/>
        <w:rPr>
          <w:rStyle w:val="11"/>
          <w:rFonts w:hint="eastAsia" w:ascii="方正楷体_GBK" w:hAnsi="方正楷体_GBK" w:eastAsia="方正楷体_GBK" w:cs="方正楷体_GBK"/>
          <w:b w:val="0"/>
          <w:bCs/>
          <w:i w:val="0"/>
          <w:iCs w:val="0"/>
          <w:caps w:val="0"/>
          <w:color w:val="333333"/>
          <w:spacing w:val="0"/>
          <w:kern w:val="2"/>
          <w:sz w:val="32"/>
          <w:szCs w:val="32"/>
          <w:shd w:val="clear" w:fill="FFFFFF"/>
          <w:lang w:val="en-US" w:eastAsia="zh-CN" w:bidi="ar-SA"/>
        </w:rPr>
      </w:pPr>
      <w:r>
        <w:rPr>
          <w:rStyle w:val="11"/>
          <w:rFonts w:hint="eastAsia" w:ascii="方正楷体_GBK" w:hAnsi="方正楷体_GBK" w:eastAsia="方正楷体_GBK" w:cs="方正楷体_GBK"/>
          <w:b w:val="0"/>
          <w:bCs/>
          <w:i w:val="0"/>
          <w:iCs w:val="0"/>
          <w:caps w:val="0"/>
          <w:color w:val="333333"/>
          <w:spacing w:val="0"/>
          <w:kern w:val="2"/>
          <w:sz w:val="32"/>
          <w:szCs w:val="32"/>
          <w:shd w:val="clear" w:fill="FFFFFF"/>
          <w:lang w:val="en-US" w:eastAsia="zh-CN" w:bidi="ar-SA"/>
        </w:rPr>
        <w:t>第四章  对违法犯罪党员的纪律处分</w:t>
      </w:r>
    </w:p>
    <w:p w14:paraId="7DD10597">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第二十八条  对违法犯罪的党员，应当按照规定给予党纪处分，做到适用纪律和适用法律有机融合，党纪政务等处分相匹配。</w:t>
      </w:r>
    </w:p>
    <w:p w14:paraId="1FE03B5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第二十九条  党组织在纪律审查中发现党员有贪污贿赂、滥用职权、玩忽职守、权力寻租、利益输送、徇私舞弊、浪费国家资财等违反法律涉嫌犯罪行为的，应当给予撤销党内职务、留党察看或者开除党籍处分。</w:t>
      </w:r>
    </w:p>
    <w:p w14:paraId="2A7298F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第三十条  党组织在纪律审查中发现党员有刑法规定的行为，虽不构成犯罪但须追究党纪责任的，或者有其他破坏社会主义市场经济秩序、违反治安管理等违法行为，损害党、国家和人民利益的，应当视具体情节给予警告直至开除党籍处分。</w:t>
      </w:r>
    </w:p>
    <w:p w14:paraId="4472080F">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违反国家财经纪律，在公共资金收支、税务管理、国有资产管理、政府采购管理、金融管理、财务会计管理等财经活动中有违法行为的，依照前款规定处理。</w:t>
      </w:r>
    </w:p>
    <w:p w14:paraId="46724186">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党员有嫖娼或者吸食、注射毒品等丧失党员条件，严重败坏党的形象行为的，应当给予开除党籍处分。</w:t>
      </w:r>
    </w:p>
    <w:p w14:paraId="19FAB59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第三十一条  党组织在纪律审查中发现党员严重违纪涉嫌违法犯罪的，原则上先作出党纪处分决定，并按照规定由监察机关给予政务处分或者由任免机关（单位）给予处分后，再移送有关国家机关依法处理。</w:t>
      </w:r>
    </w:p>
    <w:p w14:paraId="6F04C774">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第三十二条  党员被依法留置、逮捕的，党组织应当按照管理权限中止其表决权、选举权和被选举权等党员权利。根据监察机关、司法机关处理结果，可以恢复其党员权利的，应当及时予以恢复。</w:t>
      </w:r>
    </w:p>
    <w:p w14:paraId="78FF35DD">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第三十三条  党员犯罪情节轻微，人民检察院依法作出不起诉决定的，或者人民法院依法作出有罪判决并免予刑事处罚的，应当给予撤销党内职务、留党察看或者开除党籍处分。</w:t>
      </w:r>
    </w:p>
    <w:p w14:paraId="6A54017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党员犯罪，被单处罚金的，依照前款规定处理。</w:t>
      </w:r>
    </w:p>
    <w:p w14:paraId="57BE698F">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第三十四条  党员犯罪，有下列情形之一的，应当给予开除党籍处分：</w:t>
      </w:r>
    </w:p>
    <w:p w14:paraId="3B3772F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（一）因故意犯罪被依法判处刑法规定的主刑（含宣告缓刑）；</w:t>
      </w:r>
    </w:p>
    <w:p w14:paraId="33E18882">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（二）被单处或者附加剥夺政治权利；</w:t>
      </w:r>
    </w:p>
    <w:p w14:paraId="0DAC0D4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（三）因过失犯罪，被依法判处三年以上（不含三年）有期徒刑。</w:t>
      </w:r>
    </w:p>
    <w:p w14:paraId="75A50AC1">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因过失犯罪被判处三年以下有期徒刑或者被判处管制、拘役的，一般应当开除党籍。对于个别可以不开除党籍的，应当对照处分违纪党员批准权限的规定，报请再上一级党组织批准。</w:t>
      </w:r>
    </w:p>
    <w:p w14:paraId="7C70970C">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第三十五条  党员依法受到刑事责任追究的，党组织应当根据司法机关的生效判决、裁定、决定及其认定的事实、性质和情节，依照本条例规定给予党纪处分，是公职人员的由监察机关给予相应政务处分或者由任免机关（单位）给予相应处分。</w:t>
      </w:r>
    </w:p>
    <w:p w14:paraId="148E9A6D">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党员依法受到政务处分、任免机关（单位）给予的处分、行政处罚，应当追究党纪责任的，党组织可以根据生效的处分、行政处罚决定认定的事实、性质和情节，经核实后依照规定给予相应党纪处分或者组织处理。其中，党员依法受到撤职以上处分的，应当依照本条例规定给予撤销党内职务以上处分。</w:t>
      </w:r>
    </w:p>
    <w:p w14:paraId="6976854F">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党员违反国家法律法规、企事业单位或者其他社会组织的规章制度受到其他处分，应当追究党纪责任的，党组织在对有关方面认定的事实、性质和情节进行核实后，依照规定给予相应党纪处分或者组织处理。</w:t>
      </w:r>
    </w:p>
    <w:p w14:paraId="6051C501">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党组织作出党纪处分或者组织处理决定后，监察机关、司法机关、行政机关等依法改变原生效判决、裁定、决定等，对原党纪处分或者组织处理决定产生影响的，党组织应当根据改变后的生效判决、裁定、决定等重新作出相应处理。</w:t>
      </w:r>
    </w:p>
    <w:p w14:paraId="3A9F7136">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Autospacing="0" w:after="0" w:afterAutospacing="0" w:line="560" w:lineRule="exact"/>
        <w:ind w:left="0" w:right="0" w:firstLine="640" w:firstLineChars="200"/>
        <w:jc w:val="center"/>
        <w:textAlignment w:val="auto"/>
        <w:rPr>
          <w:rStyle w:val="11"/>
          <w:rFonts w:hint="eastAsia" w:ascii="方正楷体_GBK" w:hAnsi="方正楷体_GBK" w:eastAsia="方正楷体_GBK" w:cs="方正楷体_GBK"/>
          <w:b w:val="0"/>
          <w:bCs/>
          <w:i w:val="0"/>
          <w:iCs w:val="0"/>
          <w:caps w:val="0"/>
          <w:color w:val="333333"/>
          <w:spacing w:val="0"/>
          <w:kern w:val="2"/>
          <w:sz w:val="32"/>
          <w:szCs w:val="32"/>
          <w:shd w:val="clear" w:fill="FFFFFF"/>
          <w:lang w:val="en-US" w:eastAsia="zh-CN" w:bidi="ar-SA"/>
        </w:rPr>
      </w:pPr>
      <w:r>
        <w:rPr>
          <w:rStyle w:val="11"/>
          <w:rFonts w:hint="eastAsia" w:ascii="方正楷体_GBK" w:hAnsi="方正楷体_GBK" w:eastAsia="方正楷体_GBK" w:cs="方正楷体_GBK"/>
          <w:b w:val="0"/>
          <w:bCs/>
          <w:i w:val="0"/>
          <w:iCs w:val="0"/>
          <w:caps w:val="0"/>
          <w:color w:val="333333"/>
          <w:spacing w:val="0"/>
          <w:kern w:val="2"/>
          <w:sz w:val="32"/>
          <w:szCs w:val="32"/>
          <w:shd w:val="clear" w:fill="FFFFFF"/>
          <w:lang w:val="en-US" w:eastAsia="zh-CN" w:bidi="ar-SA"/>
        </w:rPr>
        <w:t>第五章  其他规定</w:t>
      </w:r>
    </w:p>
    <w:p w14:paraId="19EC74F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第三十六条  预备党员违犯党纪，情节较轻，可以保留预备党员资格的，党组织应当对其批评教育或者延长预备期；情节较重的，应当取消其预备党员资格。</w:t>
      </w:r>
    </w:p>
    <w:p w14:paraId="56FAE5B2">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第三十七条  对违纪后下落不明的党员，应当区别情况作出处理：</w:t>
      </w:r>
    </w:p>
    <w:p w14:paraId="69ECBBD8">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（一）对有严重违纪行为，应当给予开除党籍处分的，党组织应当作出决定，开除其党籍；</w:t>
      </w:r>
    </w:p>
    <w:p w14:paraId="3E482C27">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（二）除前项规定的情况外，下落不明时间超过六个月的，党组织应当按照党章规定对其予以除名。</w:t>
      </w:r>
    </w:p>
    <w:p w14:paraId="48FDA074">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第三十八条  违纪党员在党组织作出处分决定前死亡，或者在死亡之后发现其曾有严重违纪行为，对于应当给予开除党籍处分的，开除其党籍；对于应当给予留党察看以下处分的，作出违犯党纪的书面结论和相应处理。</w:t>
      </w:r>
    </w:p>
    <w:p w14:paraId="52888C3C">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第三十九条  违纪行为有关责任人员的区分：</w:t>
      </w:r>
    </w:p>
    <w:p w14:paraId="1111C021">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（一）直接责任者，是指在其职责范围内，不履行或者不正确履行自己的职责，对造成的损失或者后果起决定性作用的党员或者党员领导干部；</w:t>
      </w:r>
    </w:p>
    <w:p w14:paraId="428C6635">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（二）主要领导责任者，是指在其职责范围内，对主管的工作不履行或者不正确履行职责，对造成的损失或者后果负直接领导责任的党员领导干部；</w:t>
      </w:r>
    </w:p>
    <w:p w14:paraId="38CD5F88">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（三）重要领导责任者，是指在其职责范围内，对应管的工作或者参与决定的工作不履行或者不正确履行职责，对造成的损失或者后果负次要领导责任的党员领导干部。</w:t>
      </w:r>
    </w:p>
    <w:p w14:paraId="1BAA0B2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本条例所称领导责任者，包括主要领导责任者和重要领导责任者。</w:t>
      </w:r>
    </w:p>
    <w:p w14:paraId="526A9AC6">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第四十条  本条例所称主动交代，是指涉嫌违纪的党员在组织谈话函询、初步核实前向有关组织交代自己的问题，或者在谈话函询、初步核实和立案审查期间交代组织未掌握的问题。</w:t>
      </w:r>
    </w:p>
    <w:p w14:paraId="429450A5">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第四十一条  担任职级、单独职务序列等级的党员干部违犯党纪受到处分，需要对其职级、单独职务序列等级进行调整的，参照本条例关于党外职务的规定执行。</w:t>
      </w:r>
    </w:p>
    <w:p w14:paraId="5A6EDD2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第四十二条  计算经济损失应当计算立案时已经实际造成的全部财产损失，包括为挽回违纪行为所造成损失而支付的各种开支、费用。立案后至处理前持续发生的经济损失，应当一并计算在内。</w:t>
      </w:r>
    </w:p>
    <w:p w14:paraId="53E54BC8">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第四十三条  对于违纪行为所获得的经济利益，应当收缴或者责令退赔。对于主动上交的违纪所得和经济损失赔偿，应当予以接收，并按照规定收缴或者返还有关单位、个人。</w:t>
      </w:r>
    </w:p>
    <w:p w14:paraId="356EF6FF">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对于违纪行为所获得的职务、职级、职称、学历、学位、奖励、资格等其他利益，应当由承办案件的纪检机关或者由其上级纪检机关建议有关组织、部门、单位按照规定予以纠正。</w:t>
      </w:r>
    </w:p>
    <w:p w14:paraId="5CE5EFFC">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对于依照本条例第三十七条、第三十八条规定处理的党员，经调查确属其实施违纪行为获得的利益，依照本条规定处理。</w:t>
      </w:r>
    </w:p>
    <w:p w14:paraId="4C6BE7C2">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第四十四条  党纪处分决定作出后，应当在一个月内向受处分党员所在党的基层组织中的全体党员及其本人宣布，是领导班子成员的还应当向所在党组织领导班子宣布，并按照干部管理权限和组织关系将处分决定材料归入受处分者档案；对于受到撤销党内职务以上处分的，还应当在一个月内办理职务、工资、工作及其他有关待遇等相应变更手续；涉及撤销或者调整其党外职务的，应当建议党外组织及时撤销或者调整其党外职务。特殊情况下，经作出或者批准作出处分决定的组织批准，可以适当延长办理期限。办理期限最长不得超过六个月。</w:t>
      </w:r>
    </w:p>
    <w:p w14:paraId="41BC1B99">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第四十五条  执行党纪处分决定的机关或者受处分党员所在单位，应当在六个月内将处分决定的执行情况向作出或者批准处分决定的机关报告。</w:t>
      </w:r>
    </w:p>
    <w:p w14:paraId="05A3239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党员对所受党纪处分不服的，可以依照党章及有关规定提出申诉。</w:t>
      </w:r>
    </w:p>
    <w:p w14:paraId="0D495D0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第四十六条  党员因违犯党纪受到处分，影响期满后，党组织无需取消对其的处分。</w:t>
      </w:r>
    </w:p>
    <w:p w14:paraId="1CB28FBF">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第四十七条  本条例所称以上、以下，除有特别标明外均含本级、本数。</w:t>
      </w:r>
    </w:p>
    <w:p w14:paraId="0E444EF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第四十八条  本条例总则适用于有党纪处分规定的其他党内法规，但是中共中央发布或者批准发布的其他党内法规有特别规定的除外。</w:t>
      </w:r>
    </w:p>
    <w:p w14:paraId="4D1207A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center"/>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第二编  分则</w:t>
      </w:r>
    </w:p>
    <w:p w14:paraId="5B41F85F">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Autospacing="0" w:after="0" w:afterAutospacing="0" w:line="560" w:lineRule="exact"/>
        <w:ind w:left="0" w:right="0" w:firstLine="640" w:firstLineChars="200"/>
        <w:jc w:val="center"/>
        <w:textAlignment w:val="auto"/>
        <w:rPr>
          <w:rStyle w:val="11"/>
          <w:rFonts w:hint="eastAsia" w:ascii="方正楷体_GBK" w:hAnsi="方正楷体_GBK" w:eastAsia="方正楷体_GBK" w:cs="方正楷体_GBK"/>
          <w:b w:val="0"/>
          <w:bCs/>
          <w:i w:val="0"/>
          <w:iCs w:val="0"/>
          <w:caps w:val="0"/>
          <w:color w:val="333333"/>
          <w:spacing w:val="0"/>
          <w:kern w:val="2"/>
          <w:sz w:val="32"/>
          <w:szCs w:val="32"/>
          <w:shd w:val="clear" w:fill="FFFFFF"/>
          <w:lang w:val="en-US" w:eastAsia="zh-CN" w:bidi="ar-SA"/>
        </w:rPr>
      </w:pPr>
      <w:r>
        <w:rPr>
          <w:rStyle w:val="11"/>
          <w:rFonts w:hint="eastAsia" w:ascii="方正楷体_GBK" w:hAnsi="方正楷体_GBK" w:eastAsia="方正楷体_GBK" w:cs="方正楷体_GBK"/>
          <w:b w:val="0"/>
          <w:bCs/>
          <w:i w:val="0"/>
          <w:iCs w:val="0"/>
          <w:caps w:val="0"/>
          <w:color w:val="333333"/>
          <w:spacing w:val="0"/>
          <w:kern w:val="2"/>
          <w:sz w:val="32"/>
          <w:szCs w:val="32"/>
          <w:shd w:val="clear" w:fill="FFFFFF"/>
          <w:lang w:val="en-US" w:eastAsia="zh-CN" w:bidi="ar-SA"/>
        </w:rPr>
        <w:t>第六章  对违反政治纪律行为的处分</w:t>
      </w:r>
    </w:p>
    <w:p w14:paraId="60F9F871">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第四十九条  在重大原则问题上不同党中央保持一致且有实际言论、行为或者造成不良后果的，给予警告或者严重警告处分；情节较重的，给予撤销党内职务或者留党察看处分；情节严重的，给予开除党籍处分。</w:t>
      </w:r>
    </w:p>
    <w:p w14:paraId="64F46494">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第五十条  通过网络、广播、电视、报刊、传单、书籍等，或者利用讲座、论坛、报告会、座谈会等方式，公开发表坚持资产阶级自由化立场、反对四项基本原则，反对党的改革开放决策的文章、演说、宣言、声明等的，给予开除党籍处分。</w:t>
      </w:r>
    </w:p>
    <w:p w14:paraId="38D92F82">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发布、播出、刊登、出版前款所列文章、演说、宣言、声明等或者为上述行为提供方便条件的，对直接责任者和领导责任者，给予严重警告或者撤销党内职务处分；情节严重的，给予留党察看或者开除党籍处分。</w:t>
      </w:r>
    </w:p>
    <w:p w14:paraId="41041D47">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第五十一条  通过网络、广播、电视、报刊、传单、书籍等，或者利用讲座、论坛、报告会、座谈会等方式，有下列行为之一，情节较轻的，给予警告或者严重警告处分；情节较重的，给予撤销党内职务或者留党察看处分；情节严重的，给予开除党籍处分：</w:t>
      </w:r>
    </w:p>
    <w:p w14:paraId="540DAE6C">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（一）公开发表违背四项基本原则，违背、歪曲党的改革开放决策，或者其他有严重政治问题的文章、演说、宣言、声明等；</w:t>
      </w:r>
    </w:p>
    <w:p w14:paraId="0484DF04">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（二）妄议党中央大政方针，破坏党的集中统一；</w:t>
      </w:r>
    </w:p>
    <w:p w14:paraId="241F44C6">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（三）丑化党和国家形象，或者诋毁、诬蔑党和国家领导人、英雄模范，或者歪曲党的历史、中华人民共和国历史、人民军队历史。</w:t>
      </w:r>
    </w:p>
    <w:p w14:paraId="562480AF">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发布、播出、刊登、出版前款所列内容或者为上述行为提供方便条件的，对直接责任者和领导责任者，给予严重警告或者撤销党内职务处分；情节严重的，给予留党察看或者开除党籍处分。</w:t>
      </w:r>
    </w:p>
    <w:p w14:paraId="4207FCC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第五十二条  制作、贩卖、传播第五十条、第五十一条所列内容之一的报刊、书籍、音像制品、电子读物，以及网络文本、图片、音频、视频资料等，情节较轻的，给予警告或者严重警告处分；情节较重的，给予撤销党内职务或者留党察看处分；情节严重的，给予开除党籍处分。</w:t>
      </w:r>
    </w:p>
    <w:p w14:paraId="50760794">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私自携带、寄递第五十条、第五十一条所列内容之一的报刊、书籍、音像制品、电子读物等入出境，情节较重的，给予警告或者严重警告处分；情节严重的，给予撤销党内职务、留党察看或者开除党籍处分。</w:t>
      </w:r>
    </w:p>
    <w:p w14:paraId="60BD37D4">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私自阅看、浏览、收听第五十条、第五十一条所列内容之一的报刊、书籍、音像制品、电子读物，以及网络文本、图片、音频、视频资料等，情节严重的，给予警告、严重警告或者撤销党内职务处分。</w:t>
      </w:r>
    </w:p>
    <w:p w14:paraId="3E12AA34">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第五十三条  在党内组织秘密集团或者组织其他分裂党的活动的，给予开除党籍处分。</w:t>
      </w:r>
    </w:p>
    <w:p w14:paraId="412817A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参加秘密集团或者参加其他分裂党的活动的，给予留党察看或者开除党籍处分。</w:t>
      </w:r>
    </w:p>
    <w:p w14:paraId="72D99DCF">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第五十四条  在党内搞团团伙伙、结党营私、拉帮结派、政治攀附、培植个人势力等非组织活动，或者通过搞利益交换、为自己营造声势等活动捞取政治资本的，给予严重警告或者撤销党内职务处分；导致本地区、本部门、本单位政治生态恶化的，给予留党察看或者开除党籍处分。</w:t>
      </w:r>
    </w:p>
    <w:p w14:paraId="002191B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第五十五条  搞投机钻营，结交政治骗子或者被政治骗子利用的，给予严重警告或者撤销党内职务处分；情节严重的，给予留党察看或者开除党籍处分。</w:t>
      </w:r>
    </w:p>
    <w:p w14:paraId="1BE9167C">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充当政治骗子的，给予撤销党内职务、留党察看或者开除党籍处分。</w:t>
      </w:r>
    </w:p>
    <w:p w14:paraId="0F2F891F">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第五十六条  党员领导干部在本人主政的地方或者分管的部门自行其是，搞山头主义，拒不执行党中央确定的大政方针，甚至背着党中央另搞一套的，给予撤销党内职务、留党察看或者开除党籍处分。</w:t>
      </w:r>
    </w:p>
    <w:p w14:paraId="14D2E57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贯彻党中央决策部署只表态不落实，或者落实党中央决策部署不坚决，打折扣、搞变通，在政治上造成不良影响或者严重后果的，给予警告或者严重警告处分；情节严重的，给予撤销党内职务、留党察看或者开除党籍处分。</w:t>
      </w:r>
    </w:p>
    <w:p w14:paraId="1291993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不顾党和国家大局，搞部门或者地方保护主义的，依照前款规定处理。</w:t>
      </w:r>
    </w:p>
    <w:p w14:paraId="6E61880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第五十七条  党员领导干部政绩观错位，违背新发展理念、背离高质量发展要求，给党、国家和人民利益造成较大损失的，给予警告或者严重警告处分；情节较重的，给予撤销党内职务或者留党察看处分；情节严重的，给予开除党籍处分。</w:t>
      </w:r>
    </w:p>
    <w:p w14:paraId="0F429E05">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搞劳民伤财的“形象工程”、“政绩工程”的，从重或者加重处分。</w:t>
      </w:r>
    </w:p>
    <w:p w14:paraId="770A096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第五十八条  对党不忠诚不老实，表里不一，阳奉阴违，欺上瞒下，搞两面派，做两面人，在政治上造成不良影响的，给予警告或者严重警告处分；情节较重的，给予撤销党内职务或者留党察看处分；情节严重的，给予开除党籍处分。</w:t>
      </w:r>
    </w:p>
    <w:p w14:paraId="45157D8C">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第五十九条  制造、散布、传播政治谣言，破坏党的团结统一的，给予警告或者严重警告处分；情节较重的，给予撤销党内职务或者留党察看处分；情节严重的，给予开除党籍处分。</w:t>
      </w:r>
    </w:p>
    <w:p w14:paraId="18AA14D6">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政治品行恶劣，匿名诬告，有意陷害或者制造其他谣言，造成损害或者不良影响的，依照前款规定处理。</w:t>
      </w:r>
    </w:p>
    <w:p w14:paraId="320299C7">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第六十条  擅自对应当由党中央决定的重大政策问题作出决定、对外发表主张的，对直接责任者和领导责任者，给予严重警告或者撤销党内职务处分；情节严重的，给予留党察看或者开除党籍处分。</w:t>
      </w:r>
    </w:p>
    <w:p w14:paraId="0BAFD1C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第六十一条  不按照有关规定向组织请示、报告重大事项，对直接责任者和领导责任者，情节较重的，给予警告或者严重警告处分；情节严重的，给予撤销党内职务或者留党察看处分。</w:t>
      </w:r>
    </w:p>
    <w:p w14:paraId="3CE073C7">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第六十二条  干扰巡视巡察工作或者不落实巡视巡察整改要求，对直接责任者和领导责任者，情节较轻的，给予警告或者严重警告处分；情节较重的，给予撤销党内职务或者留党察看处分；情节严重的，给予开除党籍处分。</w:t>
      </w:r>
    </w:p>
    <w:p w14:paraId="688F81A9">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第六十三条  对抗组织审查，有下列行为之一的，给予警告或者严重警告处分；情节较重的，给予撤销党内职务或者留党察看处分；情节严重的，给予开除党籍处分：</w:t>
      </w:r>
    </w:p>
    <w:p w14:paraId="2865D58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（一）串供或者伪造、销毁、转移、隐匿证据；</w:t>
      </w:r>
    </w:p>
    <w:p w14:paraId="51EFC838">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（二）阻止他人揭发检举、提供证据材料；</w:t>
      </w:r>
    </w:p>
    <w:p w14:paraId="676C9108">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（三）包庇同案人员；</w:t>
      </w:r>
    </w:p>
    <w:p w14:paraId="68C3B1D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（四）向组织提供虚假情况，掩盖事实；</w:t>
      </w:r>
    </w:p>
    <w:p w14:paraId="65998FDC">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（五）其他对抗组织审查行为。</w:t>
      </w:r>
    </w:p>
    <w:p w14:paraId="7538B34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第六十四条  组织、参加反对党的基本理论、基本路线、基本方略或者重大方针政策的集会、游行、示威等活动的，或者以组织讲座、论坛、报告会、座谈会等方式，反对党的基本理论、基本路线、基本方略或者重大方针政策，造成严重不良影响的，对策划者、组织者和骨干分子，给予开除党籍处分。</w:t>
      </w:r>
    </w:p>
    <w:p w14:paraId="4F937C87">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对其他参加人员或者以提供信息、资料、财物、场地等方式支持上述活动者，情节较轻的，给予警告或者严重警告处分；情节较重的，给予撤销党内职务或者留党察看处分；情节严重的，给予开除党籍处分。</w:t>
      </w:r>
    </w:p>
    <w:p w14:paraId="1606E10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对不明真相被裹挟参加，经批评教育后确有悔改表现的，可以免予处分或者不予处分。</w:t>
      </w:r>
    </w:p>
    <w:p w14:paraId="0671301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未经组织批准参加其他集会、游行、示威等活动，情节较轻的，给予警告或者严重警告处分；情节较重的，给予撤销党内职务或者留党察看处分；情节严重的，给予开除党籍处分。</w:t>
      </w:r>
    </w:p>
    <w:p w14:paraId="30D48889">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第六十五条  组织、参加旨在反对党的领导、反对社会主义制度或者敌视政府等组织的，对策划者、组织者和骨干分子，给予开除党籍处分。</w:t>
      </w:r>
    </w:p>
    <w:p w14:paraId="45443E6F">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对其他参加人员，情节较轻的，给予警告或者严重警告处分；情节较重的，给予撤销党内职务或者留党察看处分；情节严重的，给予开除党籍处分。</w:t>
      </w:r>
    </w:p>
    <w:p w14:paraId="0320B741">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第六十六条  组织、参加会道门或者邪教组织的，对策划者、组织者和骨干分子，给予开除党籍处分。</w:t>
      </w:r>
    </w:p>
    <w:p w14:paraId="50445EB6">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对其他参加人员，情节较轻的，给予警告或者严重警告处分；情节较重的，给予撤销党内职务或者留党察看处分；情节严重的，给予开除党籍处分。</w:t>
      </w:r>
    </w:p>
    <w:p w14:paraId="1C50191D">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对不明真相的参加人员，经批评教育后确有悔改表现的，可以免予处分或者不予处分。</w:t>
      </w:r>
    </w:p>
    <w:p w14:paraId="3E33EB4C">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第六十七条  从事、参与挑拨破坏民族关系制造事端或者参加民族分裂活动的，对策划者、组织者和骨干分子，给予开除党籍处分。</w:t>
      </w:r>
    </w:p>
    <w:p w14:paraId="535E122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对其他参加人员，情节较轻的，给予警告或者严重警告处分；情节较重的，给予撤销党内职务或者留党察看处分；情节严重的，给予开除党籍处分。</w:t>
      </w:r>
    </w:p>
    <w:p w14:paraId="0EE0A48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对不明真相被裹挟参加，经批评教育后确有悔改表现的，可以免予处分或者不予处分。</w:t>
      </w:r>
    </w:p>
    <w:p w14:paraId="606B19B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有其他违反党和国家民族政策的行为，情节较轻的，给予警告或者严重警告处分；情节较重的，给予撤销党内职务或者留党察看处分；情节严重的，给予开除党籍处分。</w:t>
      </w:r>
    </w:p>
    <w:p w14:paraId="3F064431">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第六十八条  组织、利用宗教活动反对党的理论、路线、方针、政策和决议，破坏民族团结的，对策划者、组织者和骨干分子，给予开除党籍处分。</w:t>
      </w:r>
    </w:p>
    <w:p w14:paraId="6ECBEB71">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对其他参加人员，给予撤销党内职务或者留党察看处分；情节严重的，给予开除党籍处分。</w:t>
      </w:r>
    </w:p>
    <w:p w14:paraId="6E6F2577">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对不明真相被裹挟参加，经批评教育后确有悔改表现的，可以免予处分或者不予处分。</w:t>
      </w:r>
    </w:p>
    <w:p w14:paraId="3B9FE611">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有其他违反党和国家宗教政策的行为，情节较轻的，给予警告或者严重警告处分；情节较重的，给予撤销党内职务或者留党察看处分；情节严重的，给予开除党籍处分。</w:t>
      </w:r>
    </w:p>
    <w:p w14:paraId="60F8F3E0">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第六十九条  对信仰宗教的党员，应当加强思想教育，要求其限期改正；经党组织帮助教育仍没有转变的，应当劝其退党；劝而不退的，予以除名；参与利用宗教搞煽动活动的，给予开除党籍处分。</w:t>
      </w:r>
    </w:p>
    <w:p w14:paraId="3A53D51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第七十条  组织迷信活动的，给予撤销党内职务或者留党察看处分；情节严重的，给予开除党籍处分。</w:t>
      </w:r>
    </w:p>
    <w:p w14:paraId="220314CD">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参加迷信活动或者个人搞迷信活动，造成不良影响的，给予警告或者严重警告处分；情节较重的，给予撤销党内职务或者留党察看处分；情节严重的，给予开除党籍处分。</w:t>
      </w:r>
    </w:p>
    <w:p w14:paraId="24E9088F">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对不明真相的参加人员，经批评教育后确有悔改表现的，可以免予处分或者不予处分。</w:t>
      </w:r>
    </w:p>
    <w:p w14:paraId="446ADC99">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第七十一条  组织、利用宗族势力对抗党和政府，妨碍党和国家的方针政策以及决策部署的实施，或者破坏党的基层组织建设的，对策划者、组织者和骨干分子，给予开除党籍处分。</w:t>
      </w:r>
    </w:p>
    <w:p w14:paraId="710A69B4">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对其他参加人员，给予撤销党内职务或者留党察看处分；情节严重的，给予开除党籍处分。</w:t>
      </w:r>
    </w:p>
    <w:p w14:paraId="72310538">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对不明真相被裹挟参加，经批评教育后确有悔改表现的，可以免予处分或者不予处分。</w:t>
      </w:r>
    </w:p>
    <w:p w14:paraId="40E1720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第七十二条  在国（境）外、外国驻华使（领）馆申请政治避难，或者违纪后逃往国（境）外、外国驻华使（领）馆的，给予开除党籍处分。</w:t>
      </w:r>
    </w:p>
    <w:p w14:paraId="1656460C">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在国（境）外公开发表反对党和政府的文章、演说、宣言、声明等的，依照前款规定处理。</w:t>
      </w:r>
    </w:p>
    <w:p w14:paraId="6188A174">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故意为上述行为提供方便条件的，给予留党察看或者开除党籍处分。</w:t>
      </w:r>
    </w:p>
    <w:p w14:paraId="5CBEED48">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第七十三条  在涉外活动中，其言行在政治上造成恶劣影响，损害党和国家尊严、利益的，给予撤销党内职务或者留党察看处分；情节严重的，给予开除党籍处分。</w:t>
      </w:r>
    </w:p>
    <w:p w14:paraId="3741E902">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第七十四条  不履行全面从严治党主体责任、监督责任或者履行全面从严治党主体责任、监督责任不力，给党组织造成严重损害或者严重不良影响的，对直接责任者和领导责任者，给予警告或者严重警告处分；情节严重的，给予撤销党内职务或者留党察看处分。</w:t>
      </w:r>
    </w:p>
    <w:p w14:paraId="58B6B2E7">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第七十五条  党员领导干部对违反政治纪律和政治规矩等错误思想和行为不报告、不抵制、不斗争，放任不管，搞无原则一团和气，造成不良影响的，给予警告或者严重警告处分；情节严重的，给予撤销党内职务或者留党察看处分。</w:t>
      </w:r>
    </w:p>
    <w:p w14:paraId="7E99150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第七十六条  违反党的优良传统和工作惯例等党的规矩，在政治上造成不良影响或者严重后果的，给予警告或者严重警告处分；情节较重的，给予撤销党内职务或者留党察看处分；情节严重的，给予开除党籍处分。</w:t>
      </w:r>
    </w:p>
    <w:p w14:paraId="3F97E63D">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Autospacing="0" w:after="0" w:afterAutospacing="0" w:line="560" w:lineRule="exact"/>
        <w:ind w:left="0" w:right="0" w:firstLine="640" w:firstLineChars="200"/>
        <w:jc w:val="center"/>
        <w:textAlignment w:val="auto"/>
        <w:rPr>
          <w:rStyle w:val="11"/>
          <w:rFonts w:hint="eastAsia" w:ascii="方正楷体_GBK" w:hAnsi="方正楷体_GBK" w:eastAsia="方正楷体_GBK" w:cs="方正楷体_GBK"/>
          <w:b w:val="0"/>
          <w:bCs/>
          <w:i w:val="0"/>
          <w:iCs w:val="0"/>
          <w:caps w:val="0"/>
          <w:color w:val="333333"/>
          <w:spacing w:val="0"/>
          <w:kern w:val="2"/>
          <w:sz w:val="32"/>
          <w:szCs w:val="32"/>
          <w:shd w:val="clear" w:fill="FFFFFF"/>
          <w:lang w:val="en-US" w:eastAsia="zh-CN" w:bidi="ar-SA"/>
        </w:rPr>
      </w:pPr>
      <w:r>
        <w:rPr>
          <w:rStyle w:val="11"/>
          <w:rFonts w:hint="eastAsia" w:ascii="方正楷体_GBK" w:hAnsi="方正楷体_GBK" w:eastAsia="方正楷体_GBK" w:cs="方正楷体_GBK"/>
          <w:b w:val="0"/>
          <w:bCs/>
          <w:i w:val="0"/>
          <w:iCs w:val="0"/>
          <w:caps w:val="0"/>
          <w:color w:val="333333"/>
          <w:spacing w:val="0"/>
          <w:kern w:val="2"/>
          <w:sz w:val="32"/>
          <w:szCs w:val="32"/>
          <w:shd w:val="clear" w:fill="FFFFFF"/>
          <w:lang w:val="en-US" w:eastAsia="zh-CN" w:bidi="ar-SA"/>
        </w:rPr>
        <w:t>第七章  对违反组织纪律行为的处分</w:t>
      </w:r>
    </w:p>
    <w:p w14:paraId="6F042E2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第七十七条  违反民主集中制原则，有下列行为之一的，给予警告或者严重警告处分；情节严重的，给予撤销党内职务或者留党察看处分：</w:t>
      </w:r>
    </w:p>
    <w:p w14:paraId="7D0BD795">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（一）拒不执行或者擅自改变党组织作出的重大决定；</w:t>
      </w:r>
    </w:p>
    <w:p w14:paraId="70FAD5B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（二）违反议事规则，个人或者少数人决定重大问题；</w:t>
      </w:r>
    </w:p>
    <w:p w14:paraId="1B5E5A58">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（三）故意规避集体决策，决定重大事项、重要干部任免、重要项目安排和大额资金使用；</w:t>
      </w:r>
    </w:p>
    <w:p w14:paraId="339BBA9A">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（四）借集体决策名义集体违规。</w:t>
      </w:r>
    </w:p>
    <w:p w14:paraId="4E58912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第七十八条  下级党组织拒不执行或者擅自改变上级党组织决定的，对直接责任者和领导责任者，给予警告或者严重警告处分；情节严重的，给予撤销党内职务或者留党察看处分。</w:t>
      </w:r>
    </w:p>
    <w:p w14:paraId="3078BE4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第七十九条  拒不执行党组织的分配、调动、交流等决定的，给予警告、严重警告或者撤销党内职务处分。</w:t>
      </w:r>
    </w:p>
    <w:p w14:paraId="79C26C26">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在特殊时期或者紧急状况下，拒不执行党组织上述决定的，给予留党察看或者开除党籍处分。</w:t>
      </w:r>
    </w:p>
    <w:p w14:paraId="24FAE7A7">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第八十条  在党组织纪律审查中，依法依规负有作证义务的党员拒绝作证或者故意提供虚假情况，情节较重的，给予警告或者严重警告处分；情节严重的，给予撤销党内职务、留党察看或者开除党籍处分。</w:t>
      </w:r>
    </w:p>
    <w:p w14:paraId="3863DBFD">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第八十一条  有下列行为之一，情节较重的，给予警告或者严重警告处分：</w:t>
      </w:r>
    </w:p>
    <w:p w14:paraId="097CDF89">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（一）违反个人有关事项报告规定，隐瞒不报；</w:t>
      </w:r>
    </w:p>
    <w:p w14:paraId="01F56E67">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（二）在组织进行谈话函询时，不如实向组织说明问题；</w:t>
      </w:r>
    </w:p>
    <w:p w14:paraId="38D732A2">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（三）不按要求报告或者不如实报告个人去向；</w:t>
      </w:r>
    </w:p>
    <w:p w14:paraId="4306FE30">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（四）不如实填报个人档案资料。</w:t>
      </w:r>
    </w:p>
    <w:p w14:paraId="57323188">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有前款第二项规定的行为，同时向组织提供虚假情况、掩盖事实的，依照本条例第六十三条规定处理。</w:t>
      </w:r>
    </w:p>
    <w:p w14:paraId="06F3F5E9">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篡改、伪造个人档案资料的，给予严重警告处分；情节严重的，给予撤销党内职务或者留党察看处分。</w:t>
      </w:r>
    </w:p>
    <w:p w14:paraId="7358498A">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隐瞒入党前严重错误的，一般应当予以除名；对入党多年且一贯表现好，或者在工作中作出突出贡献的，给予严重警告、撤销党内职务或者留党察看处分。</w:t>
      </w:r>
    </w:p>
    <w:p w14:paraId="292082B5">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第八十二条  党员领导干部违反有关规定组织、参加自发成立的老乡会、校友会、战友会等，情节严重的，给予警告、严重警告或者撤销党内职务处分。</w:t>
      </w:r>
    </w:p>
    <w:p w14:paraId="65E0CAF2">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第八十三条  有下列行为之一的，给予警告或者严重警告处分；情节较重的，给予撤销党内职务或者留党察看处分；情节严重的，给予开除党籍处分：</w:t>
      </w:r>
    </w:p>
    <w:p w14:paraId="1B3ADDF2">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（一）在民主推荐、民主测评、组织考察和党内选举中搞拉票、助选等非组织活动；</w:t>
      </w:r>
    </w:p>
    <w:p w14:paraId="545EED66">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（二）在法律规定的投票、选举活动中违背组织原则搞非组织活动，组织、怂恿、诱使他人投票、表决；</w:t>
      </w:r>
    </w:p>
    <w:p w14:paraId="00312736">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（三）在选举中进行其他违反党章、其他党内法规和有关章程活动。</w:t>
      </w:r>
    </w:p>
    <w:p w14:paraId="596825A7">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搞有组织的拉票贿选，或者用公款拉票贿选的，从重或者加重处分。</w:t>
      </w:r>
    </w:p>
    <w:p w14:paraId="58540EB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第八十四条  在干部选拔任用工作中，有任人唯亲、排斥异己、封官许愿、说情干预、跑官要官、突击提拔或者调整干部等违反干部选拔任用规定行为，对直接责任者和领导责任者，情节较轻的，给予警告或者严重警告处分；情节较重的，给予撤销党内职务或者留党察看处分；情节严重的，给予开除党籍处分。</w:t>
      </w:r>
    </w:p>
    <w:p w14:paraId="5BC2D1FF">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用人失察失误造成严重后果的，对直接责任者和领导责任者，依照前款规定处理。</w:t>
      </w:r>
    </w:p>
    <w:p w14:paraId="52D55B90">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第八十五条  在推进领导干部能上能下工作中，搞好人主义，有下列行为之一，对直接责任者和领导责任者，情节较重的，给予警告或者严重警告处分；情节严重的，给予撤销党内职务或者留党察看处分：</w:t>
      </w:r>
    </w:p>
    <w:p w14:paraId="5932BDE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（一）以党纪政务等处分规避组织调整；</w:t>
      </w:r>
    </w:p>
    <w:p w14:paraId="27D2CF3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（二）以组织调整代替党纪政务等处分；</w:t>
      </w:r>
    </w:p>
    <w:p w14:paraId="25C59298">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（三）其他避重就轻作出处理行为。</w:t>
      </w:r>
    </w:p>
    <w:p w14:paraId="4D55502D">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第八十六条  在干部、职工的录用、考核、职务职级晋升、职称评聘、荣誉表彰，授予学术称号和征兵、安置退役军人等工作中，隐瞒、歪曲事实真相，或者利用职权或者职务上的影响违反有关规定为本人或者其他人谋取利益的，给予警告或者严重警告处分；情节较重的，给予撤销党内职务或者留党察看处分；情节严重的，给予开除党籍处分。</w:t>
      </w:r>
    </w:p>
    <w:p w14:paraId="4CD9DAD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弄虚作假，骗取职务、职级、职称、待遇、资格、学历、学位、荣誉、称号或者其他利益的，依照前款规定处理。</w:t>
      </w:r>
    </w:p>
    <w:p w14:paraId="5B3F0907">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第八十七条  侵犯党员的表决权、选举权和被选举权，情节较重的，给予警告或者严重警告处分；情节严重的，给予撤销党内职务处分。</w:t>
      </w:r>
    </w:p>
    <w:p w14:paraId="2F541C01">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以强迫、威胁、欺骗、拉拢等手段，妨害党员自主行使表决权、选举权和被选举权的，给予撤销党内职务、留党察看或者开除党籍处分。</w:t>
      </w:r>
    </w:p>
    <w:p w14:paraId="24AD531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第八十八条  有下列行为之一的，对直接责任者和领导责任者，给予警告或者严重警告处分；情节较重的，给予撤销党内职务或者留党察看处分；情节严重的，给予开除党籍处分：</w:t>
      </w:r>
    </w:p>
    <w:p w14:paraId="483F1732">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（一）对批评、检举、控告进行阻挠、压制，或者将批评、检举、控告材料私自扣压、销毁，或者故意将其泄露给他人；</w:t>
      </w:r>
    </w:p>
    <w:p w14:paraId="44ADC8E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（二）对党员的申辩、辩护、作证等进行压制，造成不良后果；</w:t>
      </w:r>
    </w:p>
    <w:p w14:paraId="73ACBE5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（三）压制党员申诉，造成不良后果，或者不按照有关规定处理党员申诉；</w:t>
      </w:r>
    </w:p>
    <w:p w14:paraId="5AD919A0">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（四）其他侵犯党员权利行为，造成不良后果。</w:t>
      </w:r>
    </w:p>
    <w:p w14:paraId="13781C49">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对批评人、检举人、控告人、证人及其他人员打击报复的，从重或者加重处分。</w:t>
      </w:r>
    </w:p>
    <w:p w14:paraId="18FAC82A">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第八十九条  违反党章和其他党内法规的规定，采取弄虚作假或者其他手段把不符合党员条件的人发展为党员，或者为非党员出具党员身份证明的，对直接责任者和领导责任者，给予警告或者严重警告处分；情节严重的，给予撤销党内职务处分。</w:t>
      </w:r>
    </w:p>
    <w:p w14:paraId="629EBEA7">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违反有关规定程序发展党员的，对直接责任者和领导责任者，依照前款规定处理。</w:t>
      </w:r>
    </w:p>
    <w:p w14:paraId="02EB4A6D">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第九十条  违反有关规定取得外国国籍或者获取国（境）外永久居留资格、长期居留许可的，给予撤销党内职务、留党察看或者开除党籍处分。</w:t>
      </w:r>
    </w:p>
    <w:p w14:paraId="0C1FEF6D">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第九十一条  违反有关规定办理因私出国（境）证件、前往港澳通行证，或者未经批准出入国（边）境，情节较轻的，给予警告或者严重警告处分；情节较重的，给予撤销党内职务或者留党察看处分；情节严重的，给予开除党籍处分。</w:t>
      </w:r>
    </w:p>
    <w:p w14:paraId="64EF00C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虽经批准因私出国（境）但存在擅自变更路线、无正当理由超期未归等超出批准范围出国（境）行为，情节较重的，给予警告或者严重警告处分；情节严重的，给予撤销党内职务处分。</w:t>
      </w:r>
    </w:p>
    <w:p w14:paraId="56A894AC">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第九十二条  驻外机构或者临时出国（境）团（组）中的党员擅自脱离组织，或者从事外事、机要、军事等工作的党员违反有关规定同国（境）外机构、人员联系和交往的，给予警告、严重警告或者撤销党内职务处分。</w:t>
      </w:r>
    </w:p>
    <w:p w14:paraId="11224F18">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第九十三条  驻外机构或者临时出国（境）团（组）中的党员，脱离组织出走时间不满六个月又自动回归的，给予撤销党内职务或者留党察看处分；脱离组织出走时间超过六个月的，按照自行脱党处理，党内予以除名。</w:t>
      </w:r>
    </w:p>
    <w:p w14:paraId="22A2212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故意为他人脱离组织出走提供方便条件的，给予警告、严重警告或者撤销党内职务处分。</w:t>
      </w:r>
    </w:p>
    <w:p w14:paraId="042A941B">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Autospacing="0" w:after="0" w:afterAutospacing="0" w:line="560" w:lineRule="exact"/>
        <w:ind w:left="0" w:right="0" w:firstLine="640" w:firstLineChars="200"/>
        <w:jc w:val="center"/>
        <w:textAlignment w:val="auto"/>
        <w:rPr>
          <w:rStyle w:val="11"/>
          <w:rFonts w:hint="eastAsia" w:ascii="方正楷体_GBK" w:hAnsi="方正楷体_GBK" w:eastAsia="方正楷体_GBK" w:cs="方正楷体_GBK"/>
          <w:b w:val="0"/>
          <w:bCs/>
          <w:i w:val="0"/>
          <w:iCs w:val="0"/>
          <w:caps w:val="0"/>
          <w:color w:val="333333"/>
          <w:spacing w:val="0"/>
          <w:kern w:val="2"/>
          <w:sz w:val="32"/>
          <w:szCs w:val="32"/>
          <w:shd w:val="clear" w:fill="FFFFFF"/>
          <w:lang w:val="en-US" w:eastAsia="zh-CN" w:bidi="ar-SA"/>
        </w:rPr>
      </w:pPr>
      <w:r>
        <w:rPr>
          <w:rStyle w:val="11"/>
          <w:rFonts w:hint="eastAsia" w:ascii="方正楷体_GBK" w:hAnsi="方正楷体_GBK" w:eastAsia="方正楷体_GBK" w:cs="方正楷体_GBK"/>
          <w:b w:val="0"/>
          <w:bCs/>
          <w:i w:val="0"/>
          <w:iCs w:val="0"/>
          <w:caps w:val="0"/>
          <w:color w:val="333333"/>
          <w:spacing w:val="0"/>
          <w:kern w:val="2"/>
          <w:sz w:val="32"/>
          <w:szCs w:val="32"/>
          <w:shd w:val="clear" w:fill="FFFFFF"/>
          <w:lang w:val="en-US" w:eastAsia="zh-CN" w:bidi="ar-SA"/>
        </w:rPr>
        <w:t>第八章  对违反廉洁纪律行为的处分</w:t>
      </w:r>
    </w:p>
    <w:p w14:paraId="135F08E4">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第九十四条  党员干部必须正确行使人民赋予的权力，清正廉洁，反对特权思想和特权现象，反对任何滥用职权、谋求私利的行为。</w:t>
      </w:r>
    </w:p>
    <w:p w14:paraId="28D90312">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利用职权或者职务上的影响为他人谋取利益，本人的配偶、子女及其配偶等亲属和其他特定关系人收受对方财物，情节较重的，给予警告或者严重警告处分；情节严重的，给予撤销党内职务、留党察看或者开除党籍处分。</w:t>
      </w:r>
    </w:p>
    <w:p w14:paraId="7CFD0356">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第九十五条  相互利用职权或者职务上的影响为对方及其配偶、子女及其配偶等亲属、身边工作人员和其他特定关系人谋取利益搞权权交易的，给予警告或者严重警告处分；情节较重的，给予撤销党内职务或者留党察看处分；情节严重的，给予开除党籍处分。</w:t>
      </w:r>
    </w:p>
    <w:p w14:paraId="7BE94097">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第九十六条  纵容、默许配偶、子女及其配偶等亲属、身边工作人员和其他特定关系人利用党员干部本人职权或者职务上的影响谋取私利，情节较轻的，给予警告或者严重警告处分；情节较重的，给予撤销党内职务或者留党察看处分；情节严重的，给予开除党籍处分。</w:t>
      </w:r>
    </w:p>
    <w:p w14:paraId="5E86EBC1">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党员干部的配偶、子女及其配偶等亲属和其他特定关系人不实际工作而获取薪酬或者虽实际工作但领取明显超出同职级标准薪酬，党员干部知情未予纠正的，依照前款规定处理。</w:t>
      </w:r>
    </w:p>
    <w:p w14:paraId="4F8C3C67">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第九十七条  收受可能影响公正执行公务的礼品、礼金、消费卡（券）和有价证券、股权、其他金融产品等财物，情节较轻的，给予警告或者严重警告处分；情节较重的，给予撤销党内职务或者留党察看处分；情节严重的，给予开除党籍处分。</w:t>
      </w:r>
    </w:p>
    <w:p w14:paraId="31B26F0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收受其他明显超出正常礼尚往来的财物的，依照前款规定处理。</w:t>
      </w:r>
    </w:p>
    <w:p w14:paraId="2CF22A84">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第九十八条  向从事公务的人员及其配偶、子女及其配偶等亲属和其他特定关系人赠送明显超出正常礼尚往来的礼品、礼金、消费卡（券）和有价证券、股权、其他金融产品等财物，情节较重的，给予警告或者严重警告处分；情节严重的，给予撤销党内职务或者留党察看处分。</w:t>
      </w:r>
    </w:p>
    <w:p w14:paraId="08BF5BC9">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以讲课费、课题费、咨询费等名义变相送礼的，依照前款规定处理。</w:t>
      </w:r>
    </w:p>
    <w:p w14:paraId="083414D9">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第九十九条  借用管理和服务对象的钱款、住房、车辆等，可能影响公正执行公务，情节较重的，给予警告或者严重警告处分；情节严重的，给予撤销党内职务、留党察看或者开除党籍处分。</w:t>
      </w:r>
    </w:p>
    <w:p w14:paraId="0493CFD9">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通过民间借贷等金融活动获取大额回报，可能影响公正执行公务的，依照前款规定处理。</w:t>
      </w:r>
    </w:p>
    <w:p w14:paraId="422D0447">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第一百条  利用职权或者职务上的影响操办婚丧喜庆事宜，造成不良影响的，给予警告或者严重警告处分；情节严重的，给予撤销党内职务处分；借机敛财或者有其他侵犯国家、集体和人民利益行为的，从重或者加重处分，直至开除党籍。</w:t>
      </w:r>
    </w:p>
    <w:p w14:paraId="79262D6A">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第一百零一条  接受、提供可能影响公正执行公务的宴请或者旅游、健身、娱乐等活动安排，情节较重的，给予警告或者严重警告处分；情节严重的，给予撤销党内职务或者留党察看处分。</w:t>
      </w:r>
    </w:p>
    <w:p w14:paraId="0668262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第一百零二条  违反有关规定取得、持有、实际使用运动健身卡、会所和俱乐部会员卡、高尔夫球卡等各种消费卡（券），或者违反有关规定出入私人会所，情节较重的，给予警告或者严重警告处分；情节严重的，给予撤销党内职务或者留党察看处分。</w:t>
      </w:r>
    </w:p>
    <w:p w14:paraId="4E12CDE1">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第一百零三条  违反有关规定从事营利活动，有下列行为之一，情节较轻的，给予警告或者严重警告处分；情节较重的，给予撤销党内职务或者留党察看处分；情节严重的，给予开除党籍处分：</w:t>
      </w:r>
    </w:p>
    <w:p w14:paraId="746218C8">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（一）经商办企业；</w:t>
      </w:r>
    </w:p>
    <w:p w14:paraId="34A3B935">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（二）拥有非上市公司（企业）的股份或者证券；</w:t>
      </w:r>
    </w:p>
    <w:p w14:paraId="73BE6379">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（三）买卖股票或者进行其他证券投资；</w:t>
      </w:r>
    </w:p>
    <w:p w14:paraId="40B27C38">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（四）从事有偿中介活动；</w:t>
      </w:r>
    </w:p>
    <w:p w14:paraId="5B3BFBD2">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（五）在国（境）外注册公司或者投资入股；</w:t>
      </w:r>
    </w:p>
    <w:p w14:paraId="6086641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（六）其他违反有关规定从事营利活动的行为。</w:t>
      </w:r>
    </w:p>
    <w:p w14:paraId="19C47417">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利用参与企业重组改制、定向增发、兼并投资、土地使用权出让等工作中掌握的信息买卖股票，利用职权或者职务上的影响通过购买信托产品、基金等方式非正常获利的，依照前款规定处理。</w:t>
      </w:r>
    </w:p>
    <w:p w14:paraId="23611DA7">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违反有关规定在经济组织、社会组织等单位中兼职，或者经批准兼职但获取薪酬、奖金、津贴等额外利益的，依照第一款规定处理。</w:t>
      </w:r>
    </w:p>
    <w:p w14:paraId="62E1BA90">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第一百零四条  利用职权或者职务上的影响，为配偶、子女及其配偶等亲属和其他特定关系人在审批监管、资源开发、金融信贷、大宗采购、土地使用权出让、房地产开发、工程招投标以及公共财政收支等方面谋取利益，情节较轻的，给予警告或者严重警告处分；情节较重的，给予撤销党内职务或者留党察看处分；情节严重的，给予开除党籍处分。</w:t>
      </w:r>
    </w:p>
    <w:p w14:paraId="7BE9BD9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利用职权或者职务上的影响，为配偶、子女及其配偶等亲属和其他特定关系人吸收存款、推销金融产品、经营名贵特产类特殊资源等提供帮助谋取利益的，依照前款规定处理。</w:t>
      </w:r>
    </w:p>
    <w:p w14:paraId="13E8613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第一百零五条  离职或者退（离）休后违反有关规定接受原任职务管辖的地区和业务范围内或者与原工作业务直接相关的企业和中介机构等单位的聘用，或者个人从事与原任职务管辖业务或者与原工作业务直接相关的营利活动，情节较轻的，给予警告或者严重警告处分；情节较重的，给予撤销党内职务处分；情节严重的，给予留党察看处分。</w:t>
      </w:r>
    </w:p>
    <w:p w14:paraId="7B3844C0">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党员领导干部离职或者退（离）休后违反有关规定担任上市公司、基金管理公司独立董事、独立监事等职务，情节较轻的，给予警告或者严重警告处分；情节较重的，给予撤销党内职务处分；情节严重的，给予留党察看处分。</w:t>
      </w:r>
    </w:p>
    <w:p w14:paraId="371997FA">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第一百零六条  离职或者退（离）休后利用原职权或者职务上的影响，为配偶、子女及其配偶等亲属和其他特定关系人从事经营活动谋取利益，情节较轻的，给予警告或者严重警告处分；情节较重的，给予撤销党内职务或者留党察看处分；情节严重的，给予开除党籍处分。</w:t>
      </w:r>
    </w:p>
    <w:p w14:paraId="7FBF37B6">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离职或者退（离）休后利用原职权或者职务上的影响为他人谋取利益，本人的配偶、子女及其配偶等亲属和其他特定关系人收受对方财物，情节较重的，给予警告或者严重警告处分；情节严重的，给予撤销党内职务、留党察看或者开除党籍处分。</w:t>
      </w:r>
    </w:p>
    <w:p w14:paraId="52D5B269">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第一百零七条  党员领导干部的配偶、子女及其配偶，违反有关规定在该党员领导干部管辖的地区和业务范围内从事可能影响其公正执行公务的经营活动，或者有其他违反经商办企业禁业规定行为的，该党员领导干部应当按照规定予以纠正；拒不纠正的，其本人应当辞去现任职务或者由组织予以调整职务；不辞去现任职务或者不服从组织调整职务的，给予撤销党内职务处分。</w:t>
      </w:r>
    </w:p>
    <w:p w14:paraId="1AF6BF0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第一百零八条  党和国家机关违反有关规定经商办企业的，对直接责任者和领导责任者，给予警告或者严重警告处分；情节严重的，给予撤销党内职务处分。</w:t>
      </w:r>
    </w:p>
    <w:p w14:paraId="198B6EC0">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第一百零九条  党员领导干部违反工作、生活保障制度，在交通、医疗、警卫等方面为本人、配偶、子女及其配偶等亲属、身边工作人员和其他特定关系人谋求特殊待遇，情节较重的，给予警告或者严重警告处分；情节严重的，给予撤销党内职务或者留党察看处分。</w:t>
      </w:r>
    </w:p>
    <w:p w14:paraId="376715E0">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第一百一十条  在分配、购买住房中侵犯国家、集体利益，情节较轻的，给予警告或者严重警告处分；情节较重的，给予撤销党内职务或者留党察看处分；情节严重的，给予开除党籍处分。</w:t>
      </w:r>
    </w:p>
    <w:p w14:paraId="05E67582">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第一百一十一条  利用职权或者职务上的影响，侵占非本人经管的公私财物，或者以象征性地支付钱款等方式侵占公私财物，或者无偿、象征性地支付报酬接受服务、使用劳务，情节较轻的，给予警告或者严重警告处分；情节较重的，给予撤销党内职务或者留党察看处分；情节严重的，给予开除党籍处分。</w:t>
      </w:r>
    </w:p>
    <w:p w14:paraId="3D297BB4">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利用职权或者职务上的影响，将应当由本人、配偶、子女及其配偶等亲属、身边工作人员和其他特定关系人个人支付的费用，由下属单位、其他单位或者他人支付、报销的，依照前款规定处理。</w:t>
      </w:r>
    </w:p>
    <w:p w14:paraId="67359B8C">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第一百一十二条  利用职权或者职务上的影响，违反有关规定占用公物归个人使用，时间超过六个月，情节较重的，给予警告或者严重警告处分；情节严重的，给予撤销党内职务处分。</w:t>
      </w:r>
    </w:p>
    <w:p w14:paraId="293EA080">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占用公物进行营利活动的，给予警告或者严重警告处分；情节较重的，给予撤销党内职务或者留党察看处分；情节严重的，给予开除党籍处分。</w:t>
      </w:r>
    </w:p>
    <w:p w14:paraId="51DCD834">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将公物借给他人进行营利活动的，依照前款规定处理。</w:t>
      </w:r>
    </w:p>
    <w:p w14:paraId="79DD60F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第一百一十三条  违反有关规定组织、参加用公款支付的宴请、娱乐、健身活动，或者用公款购买赠送或者发放礼品、消费卡（券）等，对直接责任者和领导责任者，情节较轻的，给予警告或者严重警告处分；情节较重的，给予撤销党内职务或者留党察看处分；情节严重的，给予开除党籍处分。</w:t>
      </w:r>
    </w:p>
    <w:p w14:paraId="69920A3D">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第一百一十四条  违反有关规定自定薪酬或者滥发津贴、补贴、奖金、福利等，对直接责任者和领导责任者，情节较轻的，给予警告或者严重警告处分；情节较重的，给予撤销党内职务或者留党察看处分；情节严重的，给予开除党籍处分。</w:t>
      </w:r>
    </w:p>
    <w:p w14:paraId="583CDCE1">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第一百一十五条  有下列行为之一，对直接责任者和领导责任者，情节较轻的，给予警告或者严重警告处分；情节较重的，给予撤销党内职务或者留党察看处分；情节严重的，给予开除党籍处分：</w:t>
      </w:r>
    </w:p>
    <w:p w14:paraId="30CFF3F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（一）公款旅游或者以学习培训、考察调研、职工疗养等为名变相公款旅游；</w:t>
      </w:r>
    </w:p>
    <w:p w14:paraId="51D7D38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（二）改变公务行程，借机旅游；</w:t>
      </w:r>
    </w:p>
    <w:p w14:paraId="03676512">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（三）参加所管理企业、下属单位组织的考察活动，借机旅游。</w:t>
      </w:r>
    </w:p>
    <w:p w14:paraId="5C10D4E6">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以考察、学习、培训、研讨、招商、参展等名义变相用公款出国（境）旅游的，对直接责任者和领导责任者，依照前款规定处理。</w:t>
      </w:r>
    </w:p>
    <w:p w14:paraId="62F8AEE6">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第一百一十六条  违反接待管理规定，超标准、超范围接待或者借机大吃大喝，对直接责任者和领导责任者，情节较重的，给予警告或者严重警告处分；情节严重的，给予撤销党内职务处分。</w:t>
      </w:r>
    </w:p>
    <w:p w14:paraId="67EB650C">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第一百一十七条  违反有关规定配备、购买、更换、装饰、使用公务交通工具或者有其他违反公务交通工具管理规定的行为，对直接责任者和领导责任者，情节较重的，给予警告或者严重警告处分；情节严重的，给予撤销党内职务或者留党察看处分。</w:t>
      </w:r>
    </w:p>
    <w:p w14:paraId="5600DD1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第一百一十八条  违反会议活动管理规定，有下列行为之一，对直接责任者和领导责任者，情节较重的，给予警告或者严重警告处分；情节严重的，给予撤销党内职务处分：</w:t>
      </w:r>
    </w:p>
    <w:p w14:paraId="666C6E8D">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（一）到禁止召开会议的风景名胜区开会；</w:t>
      </w:r>
    </w:p>
    <w:p w14:paraId="4398ECBF">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（二）决定或者批准举办各类节会、庆典活动；</w:t>
      </w:r>
    </w:p>
    <w:p w14:paraId="17A651E6">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（三）其他违反会议活动管理规定行为。</w:t>
      </w:r>
    </w:p>
    <w:p w14:paraId="0197D429">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擅自举办评比达标表彰、创建示范活动或者借评比达标表彰、创建示范活动收取费用的，对直接责任者和领导责任者，依照前款规定处理。</w:t>
      </w:r>
    </w:p>
    <w:p w14:paraId="52AE353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第一百一十九条  违反办公用房管理等规定，有下列行为之一，对直接责任者和领导责任者，情节较重的，给予警告或者严重警告处分；情节严重的，给予撤销党内职务处分：</w:t>
      </w:r>
    </w:p>
    <w:p w14:paraId="21EA83FD">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（一）决定或者批准兴建、装修办公楼、培训中心等楼堂馆所；</w:t>
      </w:r>
    </w:p>
    <w:p w14:paraId="433D7422">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（二）超标准配备、使用办公用房；</w:t>
      </w:r>
    </w:p>
    <w:p w14:paraId="31E40375">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（三）未经批准租用、借用办公用房；</w:t>
      </w:r>
    </w:p>
    <w:p w14:paraId="768960F9">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（四）用公款包租、占用客房或者其他场所供个人使用；</w:t>
      </w:r>
    </w:p>
    <w:p w14:paraId="43CC8171">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（五）其他违反办公用房管理等规定行为。</w:t>
      </w:r>
    </w:p>
    <w:p w14:paraId="13530E02">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第一百二十条  搞权色交易或者给予财物搞钱色交易的，给予警告或者严重警告处分；情节较重的，给予撤销党内职务或者留党察看处分；情节严重的，给予开除党籍处分。</w:t>
      </w:r>
    </w:p>
    <w:p w14:paraId="3B5AAE9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第一百二十一条  有其他违反廉洁纪律规定行为的，应当视具体情节给予警告直至开除党籍处分。</w:t>
      </w:r>
    </w:p>
    <w:p w14:paraId="0D51C564">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Autospacing="0" w:after="0" w:afterAutospacing="0" w:line="560" w:lineRule="exact"/>
        <w:ind w:left="0" w:right="0" w:firstLine="640" w:firstLineChars="200"/>
        <w:jc w:val="center"/>
        <w:textAlignment w:val="auto"/>
        <w:rPr>
          <w:rStyle w:val="11"/>
          <w:rFonts w:hint="eastAsia" w:ascii="方正楷体_GBK" w:hAnsi="方正楷体_GBK" w:eastAsia="方正楷体_GBK" w:cs="方正楷体_GBK"/>
          <w:b w:val="0"/>
          <w:bCs/>
          <w:i w:val="0"/>
          <w:iCs w:val="0"/>
          <w:caps w:val="0"/>
          <w:color w:val="333333"/>
          <w:spacing w:val="0"/>
          <w:kern w:val="2"/>
          <w:sz w:val="32"/>
          <w:szCs w:val="32"/>
          <w:shd w:val="clear" w:fill="FFFFFF"/>
          <w:lang w:val="en-US" w:eastAsia="zh-CN" w:bidi="ar-SA"/>
        </w:rPr>
      </w:pPr>
      <w:r>
        <w:rPr>
          <w:rStyle w:val="11"/>
          <w:rFonts w:hint="eastAsia" w:ascii="方正楷体_GBK" w:hAnsi="方正楷体_GBK" w:eastAsia="方正楷体_GBK" w:cs="方正楷体_GBK"/>
          <w:b w:val="0"/>
          <w:bCs/>
          <w:i w:val="0"/>
          <w:iCs w:val="0"/>
          <w:caps w:val="0"/>
          <w:color w:val="333333"/>
          <w:spacing w:val="0"/>
          <w:kern w:val="2"/>
          <w:sz w:val="32"/>
          <w:szCs w:val="32"/>
          <w:shd w:val="clear" w:fill="FFFFFF"/>
          <w:lang w:val="en-US" w:eastAsia="zh-CN" w:bidi="ar-SA"/>
        </w:rPr>
        <w:t>第九章  对违反群众纪律行为的处分</w:t>
      </w:r>
    </w:p>
    <w:p w14:paraId="20C2368D">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第一百二十二条  有下列行为之一，对直接责任者和领导责任者，情节较轻的，给予警告或者严重警告处分；情节较重的，给予撤销党内职务或者留党察看处分；情节严重的，给予开除党籍处分：</w:t>
      </w:r>
    </w:p>
    <w:p w14:paraId="2AEC7DD8">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（一）超标准、超范围向群众筹资筹劳、摊派费用，加重群众负担；</w:t>
      </w:r>
    </w:p>
    <w:p w14:paraId="73D6670C">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（二）违反有关规定扣留、收缴群众款物或者处罚群众；</w:t>
      </w:r>
    </w:p>
    <w:p w14:paraId="7FF9B2F0">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（三）克扣群众财物，或者违反有关规定拖欠群众钱款；</w:t>
      </w:r>
    </w:p>
    <w:p w14:paraId="28ADD2C6">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（四）在管理、服务活动中违反有关规定收取费用；</w:t>
      </w:r>
    </w:p>
    <w:p w14:paraId="086B6218">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（五）在办理涉及群众事务时刁难群众、吃拿卡要；</w:t>
      </w:r>
    </w:p>
    <w:p w14:paraId="4FACC07C">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（六）其他侵害群众利益行为。</w:t>
      </w:r>
    </w:p>
    <w:p w14:paraId="739AB7A8">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在乡村振兴领域有上述行为的，从重或者加重处分。</w:t>
      </w:r>
    </w:p>
    <w:p w14:paraId="678A56A4">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第一百二十三条  干涉生产经营自主权，致使群众财产遭受较大损失的，对直接责任者和领导责任者，给予警告或者严重警告处分；情节严重的，给予撤销党内职务或者留党察看处分。</w:t>
      </w:r>
    </w:p>
    <w:p w14:paraId="1D9CA510">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第一百二十四条  在社会保障、社会救助、政策扶持、救灾救济款物分配等事项中优亲厚友、明显有失公平的，给予警告或者严重警告处分；情节较重的，给予撤销党内职务或者留党察看处分；情节严重的，给予开除党籍处分。</w:t>
      </w:r>
    </w:p>
    <w:p w14:paraId="70246A0C">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第一百二十五条  利用宗族或者黑恶势力等欺压群众，或者纵容涉黑涉恶活动、为黑恶势力充当“保护伞”的，给予撤销党内职务或者留党察看处分；情节严重的，给予开除党籍处分。</w:t>
      </w:r>
    </w:p>
    <w:p w14:paraId="5872A59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第一百二十六条  有下列行为之一，对直接责任者和领导责任者，情节较重的，给予警告或者严重警告处分；情节严重的，给予撤销党内职务或者留党察看处分：</w:t>
      </w:r>
    </w:p>
    <w:p w14:paraId="426A51FA">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（一）对涉及群众生产、生活等切身利益的问题依照政策或者有关规定能解决而不及时解决，庸懒无为、效率低下，造成不良影响；</w:t>
      </w:r>
    </w:p>
    <w:p w14:paraId="2921F92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（二）对符合政策的群众诉求消极应付、推诿扯皮，损害党群、干群关系；</w:t>
      </w:r>
    </w:p>
    <w:p w14:paraId="140590D8">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（三）对待群众态度恶劣、简单粗暴，造成不良影响；</w:t>
      </w:r>
    </w:p>
    <w:p w14:paraId="0E17EF67">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（四）弄虚作假，欺上瞒下，损害群众利益；</w:t>
      </w:r>
    </w:p>
    <w:p w14:paraId="1A00DB1D">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（五）其他不作为、乱作为、慢作为、假作为等损害群众利益行为。</w:t>
      </w:r>
    </w:p>
    <w:p w14:paraId="019C8B0C">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第一百二十七条  遇到国家财产和群众生命财产受到严重威胁时，能救而不救，情节较重的，给予警告、严重警告或者撤销党内职务处分；情节严重的，给予留党察看或者开除党籍处分。</w:t>
      </w:r>
    </w:p>
    <w:p w14:paraId="4C5E84DC">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第一百二十八条  不按照规定公开党务、政务、厂务、村（居）务等，侵犯群众知情权，对直接责任者和领导责任者，情节较重的，给予警告或者严重警告处分；情节严重的，给予撤销党内职务或者留党察看处分。</w:t>
      </w:r>
    </w:p>
    <w:p w14:paraId="1A4F12E7">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第一百二十九条  有其他违反群众纪律规定行为的，应当视具体情节给予警告直至开除党籍处分。</w:t>
      </w:r>
    </w:p>
    <w:p w14:paraId="211E4FAF">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center"/>
        <w:textAlignment w:val="auto"/>
        <w:rPr>
          <w:rStyle w:val="11"/>
          <w:rFonts w:hint="eastAsia" w:ascii="方正楷体_GBK" w:hAnsi="方正楷体_GBK" w:eastAsia="方正楷体_GBK" w:cs="方正楷体_GBK"/>
          <w:b w:val="0"/>
          <w:bCs/>
          <w:i w:val="0"/>
          <w:iCs w:val="0"/>
          <w:caps w:val="0"/>
          <w:color w:val="333333"/>
          <w:spacing w:val="0"/>
          <w:kern w:val="2"/>
          <w:sz w:val="32"/>
          <w:szCs w:val="32"/>
          <w:shd w:val="clear" w:fill="FFFFFF"/>
          <w:lang w:val="en-US" w:eastAsia="zh-CN" w:bidi="ar-SA"/>
        </w:rPr>
      </w:pPr>
      <w:r>
        <w:rPr>
          <w:rStyle w:val="11"/>
          <w:rFonts w:hint="eastAsia" w:ascii="方正楷体_GBK" w:hAnsi="方正楷体_GBK" w:eastAsia="方正楷体_GBK" w:cs="方正楷体_GBK"/>
          <w:b w:val="0"/>
          <w:bCs/>
          <w:i w:val="0"/>
          <w:iCs w:val="0"/>
          <w:caps w:val="0"/>
          <w:color w:val="333333"/>
          <w:spacing w:val="0"/>
          <w:kern w:val="2"/>
          <w:sz w:val="32"/>
          <w:szCs w:val="32"/>
          <w:shd w:val="clear" w:fill="FFFFFF"/>
          <w:lang w:val="en-US" w:eastAsia="zh-CN" w:bidi="ar-SA"/>
        </w:rPr>
        <w:t>第十章  对违反工作纪律行为的处分</w:t>
      </w:r>
    </w:p>
    <w:p w14:paraId="07542CF5">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第一百三十条  工作中不负责任或者疏于管理，贯彻执行、检查督促落实上级决策部署不力，给党、国家和人民利益以及公共财产造成较大损失的，对直接责任者和领导责任者，给予警告或者严重警告处分；造成重大损失的，给予撤销党内职务、留党察看或者开除党籍处分。</w:t>
      </w:r>
    </w:p>
    <w:p w14:paraId="25F90CFC">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党员领导干部对于到任前已经存在且属于其职责范围内的问题，消极回避、推卸责任，造成严重损害或者严重不良影响的，依照前款规定处理。</w:t>
      </w:r>
    </w:p>
    <w:p w14:paraId="529DD861">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第一百三十一条  工作中不敢斗争、不愿担当，面对重大矛盾冲突、危机困难临阵退缩，造成不良影响或者严重后果的，给予警告或者严重警告处分；情节严重的，给予撤销党内职务、留党察看或者开除党籍处分。</w:t>
      </w:r>
    </w:p>
    <w:p w14:paraId="701AD2E7">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第一百三十二条  有下列行为之一，造成严重损害或者严重不良影响的，对直接责任者和领导责任者，给予警告或者严重警告处分；情节较重的，给予撤销党内职务或者留党察看处分；情节严重的，给予开除党籍处分：</w:t>
      </w:r>
    </w:p>
    <w:p w14:paraId="1DDD8EBC">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（一）热衷于搞舆论造势、浮在表面；</w:t>
      </w:r>
    </w:p>
    <w:p w14:paraId="393940E2">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（二）单纯以会议贯彻会议、以文件落实文件，在实际工作中不见诸行动；</w:t>
      </w:r>
    </w:p>
    <w:p w14:paraId="0F176715">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（三）脱离实际，不作深入调查研究，搞随意决策、机械执行；</w:t>
      </w:r>
    </w:p>
    <w:p w14:paraId="0FA14F65">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（四）违反精文减会有关规定搞文山会海；</w:t>
      </w:r>
    </w:p>
    <w:p w14:paraId="5DFF5007">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（五）在督查检查考核等工作中搞层层加码、过度留痕，增加基层工作负担；</w:t>
      </w:r>
    </w:p>
    <w:p w14:paraId="5B59B46D">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（六）工作中其他形式主义、官僚主义行为。</w:t>
      </w:r>
    </w:p>
    <w:p w14:paraId="632D5A9A">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第一百三十三条  在公务活动用餐、单位食堂用餐管理工作中不履行或者不正确履行宣传教育、监督管理职责，导致餐饮浪费，造成严重不良影响的，对直接责任者和领导责任者，给予警告或者严重警告处分；情节严重的，给予撤销党内职务处分。</w:t>
      </w:r>
    </w:p>
    <w:p w14:paraId="4D6D3D9F">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第一百三十四条  在机构编制工作中，有下列行为之一，造成不良影响或者严重后果的，对直接责任者和领导责任者，给予警告或者严重警告处分；情节较重的，给予撤销党内职务或者留党察看处分；情节严重的，给予开除党籍处分：</w:t>
      </w:r>
    </w:p>
    <w:p w14:paraId="57E3B648">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（一）擅自超出“三定”规定范围调整职责、设置机构、核定领导职数和配备人员；</w:t>
      </w:r>
    </w:p>
    <w:p w14:paraId="6CAF1460">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（二）违规干预地方机构设置；</w:t>
      </w:r>
    </w:p>
    <w:p w14:paraId="33094E26">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（三）其他违反机构编制管理规定行为。</w:t>
      </w:r>
    </w:p>
    <w:p w14:paraId="31AFB416">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第一百三十五条  在信访工作中，有下列行为之一，造成不良影响或者严重后果的，对直接责任者和领导责任者，给予警告或者严重警告处分；情节较重的，给予撤销党内职务或者留党察看处分；情节严重的，给予开除党籍处分：</w:t>
      </w:r>
    </w:p>
    <w:p w14:paraId="2D224DF1">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（一）不按照规定受理、办理信访事项；</w:t>
      </w:r>
    </w:p>
    <w:p w14:paraId="1CC74268">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（二）对规模性集体访等处置不力，导致事态扩大；</w:t>
      </w:r>
    </w:p>
    <w:p w14:paraId="5EE7793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（三）对党委和政府信访部门提出的改进工作、完善政策等建议重视不够、落实不力，导致问题长期得不到解决；</w:t>
      </w:r>
    </w:p>
    <w:p w14:paraId="0F90C997">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（四）其他不履行或者不正确履行信访工作职责行为。</w:t>
      </w:r>
    </w:p>
    <w:p w14:paraId="4066D62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不履行或者不正确履行职责，导致信访事项发生，造成不良影响或者严重后果的，对直接责任者和领导责任者，依照前款规定处理。</w:t>
      </w:r>
    </w:p>
    <w:p w14:paraId="63551D4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第一百三十六条  党组织有下列行为之一，对直接责任者和领导责任者，情节较重的，给予警告或者严重警告处分；情节严重的，给予撤销党内职务或者留党察看处分：</w:t>
      </w:r>
    </w:p>
    <w:p w14:paraId="4BF681B0">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（一）党员被立案审查期间，擅自批准其出差、出国（境）、辞职，或者对其交流、提拔职务、晋升职级、进一步使用、奖励，或者办理退休手续；</w:t>
      </w:r>
    </w:p>
    <w:p w14:paraId="3415B6F6">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（二）党员被依法追究刑事责任后，不按照规定给予党纪处分，或者对党员违反国家法律法规的行为，应当给予党纪处分而不处分；</w:t>
      </w:r>
    </w:p>
    <w:p w14:paraId="2EB6F597">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（三）党纪处分决定或者申诉复查决定作出后，不按照规定落实决定中关于被处分人党籍、职务、职级、待遇等事项；</w:t>
      </w:r>
    </w:p>
    <w:p w14:paraId="7DBAFD6F">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（四）党员受到党纪处分后，不按照干部管理权限和组织关系对受处分党员开展日常教育、管理和监督工作。</w:t>
      </w:r>
    </w:p>
    <w:p w14:paraId="5FE7E8A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第一百三十七条  滥用问责，或者在问责工作中严重不负责任，造成不良影响的，对直接责任者和领导责任者，给予警告或者严重警告处分；情节严重的，给予撤销党内职务处分。</w:t>
      </w:r>
    </w:p>
    <w:p w14:paraId="4797B5A0">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第一百三十八条  因工作不负责任致使所管理的人员叛逃的，对直接责任者和领导责任者，给予警告或者严重警告处分；情节严重的，给予撤销党内职务处分。</w:t>
      </w:r>
    </w:p>
    <w:p w14:paraId="1FAAE492">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因工作不负责任致使所管理的人员出逃、出走，对直接责任者和领导责任者，情节较重的，给予警告或者严重警告处分；情节严重的，给予撤销党内职务处分。</w:t>
      </w:r>
    </w:p>
    <w:p w14:paraId="1CA9C178">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第一百三十九条  进行统计造假，对直接责任者和领导责任者，情节较轻的，给予警告或者严重警告处分；情节较重的，给予撤销党内职务或者留党察看处分；情节严重的，给予开除党籍处分。</w:t>
      </w:r>
    </w:p>
    <w:p w14:paraId="39C53FB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对统计造假失察，造成严重后果的，对直接责任者和领导责任者，给予警告或者严重警告处分；情节严重的，给予撤销党内职务、留党察看或者开除党籍处分。</w:t>
      </w:r>
    </w:p>
    <w:p w14:paraId="1ECA6100">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第一百四十条  在上级检查、视察工作或者向上级汇报、报告工作时对应当报告的事项不报告或者不如实报告，造成严重损害或者严重不良影响的，对直接责任者和领导责任者，给予警告或者严重警告处分；情节严重的，给予撤销党内职务或者留党察看处分。</w:t>
      </w:r>
    </w:p>
    <w:p w14:paraId="0BA07D88">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在上级检查、视察工作或者向上级汇报、报告工作时纵容、唆使、暗示、强迫下级说假话、报假情的，从重或者加重处分。</w:t>
      </w:r>
    </w:p>
    <w:p w14:paraId="599B0967">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第一百四十一条  违反有关规定干预和插手市场经济活动，有下列行为之一，情节较轻的，给予警告或者严重警告处分；情节较重的，给予撤销党内职务或者留党察看处分；情节严重的，给予开除党籍处分：</w:t>
      </w:r>
    </w:p>
    <w:p w14:paraId="55495A19">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（一）干预和插手建设工程项目承发包、土地使用权出让、政府采购、房地产开发与经营、矿产资源开发利用、中介机构服务等活动；</w:t>
      </w:r>
    </w:p>
    <w:p w14:paraId="526D9B58">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（二）干预和插手国有企业重组改制、兼并、破产、产权交易、清产核资、资产评估、资产转让、重大项目投资以及其他重大经营活动等事项；</w:t>
      </w:r>
    </w:p>
    <w:p w14:paraId="558ED09C">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（三）干预和插手批办各类行政许可和资金借贷等事项；</w:t>
      </w:r>
    </w:p>
    <w:p w14:paraId="7FA93507">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（四）干预和插手经济纠纷；</w:t>
      </w:r>
    </w:p>
    <w:p w14:paraId="55D92FA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（五）干预和插手集体资金、资产和资源的使用、分配、承包、租赁等事项。</w:t>
      </w:r>
    </w:p>
    <w:p w14:paraId="4E917672">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第一百四十二条  违反有关规定干预和插手司法活动、执纪执法活动，向有关地方或者部门打听案情、打招呼、说情，或者以其他方式对司法活动、执纪执法活动施加影响，情节较轻的，给予严重警告处分；情节较重的，给予撤销党内职务或者留党察看处分；情节严重的，给予开除党籍处分。</w:t>
      </w:r>
    </w:p>
    <w:p w14:paraId="34909477">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违反有关规定干预和插手公共财政资金分配、项目立项评审、功勋荣誉表彰奖励等活动，造成重大损失或者不良影响的，依照前款规定处理。</w:t>
      </w:r>
    </w:p>
    <w:p w14:paraId="3ABB6922">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第一百四十三条  按照有关规定对干预和插手行为负有报告和登记义务的受请托人，不按照规定报告或者登记，情节较重的，给予警告或者严重警告处分；情节严重的，给予撤销党内职务处分。</w:t>
      </w:r>
    </w:p>
    <w:p w14:paraId="3E5D72A5">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第一百四十四条  泄露、扩散或者打探、窃取党组织关于干部选拔任用、纪律审查、巡视巡察等尚未公开事项或者其他应当保密的内容的，给予警告或者严重警告处分；情节较重的，给予撤销党内职务或者留党察看处分；情节严重的，给予开除党籍处分。</w:t>
      </w:r>
    </w:p>
    <w:p w14:paraId="1901D740">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私自留存涉及党组织关于干部选拔任用、纪律审查、巡视巡察等方面资料，情节较重的，给予警告或者严重警告处分；情节严重的，给予撤销党内职务处分。</w:t>
      </w:r>
    </w:p>
    <w:p w14:paraId="6EE23FB8">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第一百四十五条  在考试、录取工作中，有泄露试题、考场舞弊、涂改考卷、违规录取等违反有关规定行为的，给予警告或者严重警告处分；情节较重的，给予撤销党内职务或者留党察看处分；情节严重的，给予开除党籍处分。</w:t>
      </w:r>
    </w:p>
    <w:p w14:paraId="0B6FAC02">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第一百四十六条  以不正当方式谋求本人或者其他人用公款出国（境），情节较轻的，给予警告处分；情节较重的，给予严重警告处分；情节严重的，给予撤销党内职务处分。</w:t>
      </w:r>
    </w:p>
    <w:p w14:paraId="5698A0BA">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第一百四十七条  临时出国（境）团（组）或者人员中的党员，擅自延长在国（境）外期限，或者擅自变更路线的，对直接责任者和领导责任者，给予警告或者严重警告处分；情节严重的，给予撤销党内职务处分。</w:t>
      </w:r>
    </w:p>
    <w:p w14:paraId="2FE97C5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第一百四十八条  驻外机构或者临时出国（境）团（组）中的党员，触犯驻在国家、地区的法律、法令或者不尊重驻在国家、地区的宗教习俗，情节较重的，给予警告或者严重警告处分；情节严重的，给予撤销党内职务、留党察看或者开除党籍处分。</w:t>
      </w:r>
    </w:p>
    <w:p w14:paraId="5DD6953F">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第一百四十九条  在党的纪律检查、组织、宣传、统一战线工作以及机关工作等其他工作中，不履行或者不正确履行职责，造成损失或者不良影响的，应当视具体情节给予警告直至开除党籍处分。</w:t>
      </w:r>
    </w:p>
    <w:p w14:paraId="6CFCDCA6">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center"/>
        <w:textAlignment w:val="auto"/>
        <w:rPr>
          <w:rStyle w:val="11"/>
          <w:rFonts w:hint="eastAsia" w:ascii="方正楷体_GBK" w:hAnsi="方正楷体_GBK" w:eastAsia="方正楷体_GBK" w:cs="方正楷体_GBK"/>
          <w:b w:val="0"/>
          <w:bCs/>
          <w:i w:val="0"/>
          <w:iCs w:val="0"/>
          <w:caps w:val="0"/>
          <w:color w:val="333333"/>
          <w:spacing w:val="0"/>
          <w:kern w:val="2"/>
          <w:sz w:val="32"/>
          <w:szCs w:val="32"/>
          <w:shd w:val="clear" w:fill="FFFFFF"/>
          <w:lang w:val="en-US" w:eastAsia="zh-CN" w:bidi="ar-SA"/>
        </w:rPr>
      </w:pPr>
      <w:r>
        <w:rPr>
          <w:rStyle w:val="11"/>
          <w:rFonts w:hint="eastAsia" w:ascii="方正楷体_GBK" w:hAnsi="方正楷体_GBK" w:eastAsia="方正楷体_GBK" w:cs="方正楷体_GBK"/>
          <w:b w:val="0"/>
          <w:bCs/>
          <w:i w:val="0"/>
          <w:iCs w:val="0"/>
          <w:caps w:val="0"/>
          <w:color w:val="333333"/>
          <w:spacing w:val="0"/>
          <w:kern w:val="2"/>
          <w:sz w:val="32"/>
          <w:szCs w:val="32"/>
          <w:shd w:val="clear" w:fill="FFFFFF"/>
          <w:lang w:val="en-US" w:eastAsia="zh-CN" w:bidi="ar-SA"/>
        </w:rPr>
        <w:t>第十一章  对违反生活纪律行为的处分</w:t>
      </w:r>
    </w:p>
    <w:p w14:paraId="300481F0">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第一百五十条  生活奢靡、铺张浪费、贪图享乐、追求低级趣味，造成不良影响的，给予警告或者严重警告处分；情节严重的，给予撤销党内职务处分。</w:t>
      </w:r>
    </w:p>
    <w:p w14:paraId="1F4E9A00">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第一百五十一条  与他人发生不正当性关系，造成不良影响的，给予警告或者严重警告处分；情节较重的，给予撤销党内职务或者留党察看处分；情节严重的，给予开除党籍处分。</w:t>
      </w:r>
    </w:p>
    <w:p w14:paraId="44051ABD">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利用职权、教养关系、从属关系或者其他相类似关系与他人发生性关系的，从重处分。</w:t>
      </w:r>
    </w:p>
    <w:p w14:paraId="09095AC1">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第一百五十二条  党员领导干部不重视家风建设，对配偶、子女及其配偶失管失教，造成不良影响或者严重后果的，给予警告或者严重警告处分；情节严重的，给予撤销党内职务处分。</w:t>
      </w:r>
    </w:p>
    <w:p w14:paraId="4837A844">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第一百五十三条  违背社会公序良俗，在公共场所、网络空间有不当言行，造成不良影响的，给予警告或者严重警告处分；情节较重的，给予撤销党内职务或者留党察看处分；情节严重的，给予开除党籍处分。</w:t>
      </w:r>
    </w:p>
    <w:p w14:paraId="6040FAAC">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第一百五十四条  有其他严重违反社会公德、家庭美德行为的，应当视具体情节给予警告直至开除党籍处分。</w:t>
      </w:r>
    </w:p>
    <w:p w14:paraId="1523DC4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center"/>
        <w:textAlignment w:val="auto"/>
        <w:rPr>
          <w:rFonts w:hint="eastAsia" w:ascii="方正楷体_GBK" w:hAnsi="方正楷体_GBK" w:eastAsia="方正楷体_GBK" w:cs="方正楷体_GBK"/>
          <w:i w:val="0"/>
          <w:iCs w:val="0"/>
          <w:caps w:val="0"/>
          <w:color w:val="333333"/>
          <w:spacing w:val="0"/>
          <w:kern w:val="0"/>
          <w:sz w:val="32"/>
          <w:szCs w:val="32"/>
          <w:shd w:val="clear" w:fill="FFFFFF"/>
          <w:lang w:val="en-US" w:eastAsia="zh-CN" w:bidi="ar"/>
        </w:rPr>
      </w:pPr>
      <w:r>
        <w:rPr>
          <w:rFonts w:hint="eastAsia" w:ascii="方正楷体_GBK" w:hAnsi="方正楷体_GBK" w:eastAsia="方正楷体_GBK" w:cs="方正楷体_GBK"/>
          <w:i w:val="0"/>
          <w:iCs w:val="0"/>
          <w:caps w:val="0"/>
          <w:color w:val="333333"/>
          <w:spacing w:val="0"/>
          <w:kern w:val="0"/>
          <w:sz w:val="32"/>
          <w:szCs w:val="32"/>
          <w:shd w:val="clear" w:fill="FFFFFF"/>
          <w:lang w:val="en-US" w:eastAsia="zh-CN" w:bidi="ar"/>
        </w:rPr>
        <w:t>第三编  附则</w:t>
      </w:r>
    </w:p>
    <w:p w14:paraId="11B0353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第一百五十五条  各省、自治区、直辖市党委可以根据本条例，结合各自工作的实际情况，制定单项实施规定。</w:t>
      </w:r>
    </w:p>
    <w:p w14:paraId="498CE64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第一百五十六条  中央军事委员会可以根据本条例，结合中国人民解放军和中国人民武装警察部队的实际情况，制定补充规定或者单项规定。</w:t>
      </w:r>
    </w:p>
    <w:p w14:paraId="74FD420C">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第一百五十七条  本条例由中央纪委负责解释。</w:t>
      </w:r>
    </w:p>
    <w:p w14:paraId="241FDF4C">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第一百五十八条  本条例自2024年1月1日起施行。</w:t>
      </w:r>
    </w:p>
    <w:p w14:paraId="68CC4476">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pPr>
      <w:r>
        <w:rPr>
          <w:rFonts w:hint="eastAsia" w:ascii="Times New Roman" w:hAnsi="Times New Roman" w:eastAsia="方正仿宋_GBK" w:cs="方正仿宋_GBK"/>
          <w:i w:val="0"/>
          <w:iCs w:val="0"/>
          <w:caps w:val="0"/>
          <w:color w:val="333333"/>
          <w:spacing w:val="0"/>
          <w:kern w:val="0"/>
          <w:sz w:val="32"/>
          <w:szCs w:val="32"/>
          <w:shd w:val="clear" w:fill="FFFFFF"/>
          <w:lang w:val="en-US" w:eastAsia="zh-CN" w:bidi="ar"/>
        </w:rPr>
        <w:t>本条例施行前，已结案的案件如需进行复查复议，适用当时的规定或者政策。尚未结案的案件，如果行为发生时的规定或者政策不认为是违纪，而本条例认为是违纪的，依照当时的规定或者政策处理；如果行为发生时的规定或者政策认为是违纪的，依照当时的规定或者政策处理，但是如果本条例不认为是违纪或者处理较轻的，依照本条例规定处理。</w:t>
      </w:r>
    </w:p>
    <w:p w14:paraId="18EC3E55">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ascii="Times New Roman" w:hAnsi="Times New Roman"/>
        </w:rPr>
      </w:pPr>
    </w:p>
    <w:p w14:paraId="01D59263">
      <w:pPr>
        <w:keepNext w:val="0"/>
        <w:keepLines w:val="0"/>
        <w:pageBreakBefore w:val="0"/>
        <w:widowControl w:val="0"/>
        <w:kinsoku/>
        <w:wordWrap/>
        <w:overflowPunct/>
        <w:topLinePunct w:val="0"/>
        <w:autoSpaceDE/>
        <w:autoSpaceDN/>
        <w:bidi w:val="0"/>
        <w:adjustRightInd w:val="0"/>
        <w:snapToGrid w:val="0"/>
        <w:spacing w:line="560" w:lineRule="exact"/>
        <w:ind w:firstLine="540" w:firstLineChars="200"/>
        <w:jc w:val="both"/>
        <w:textAlignment w:val="auto"/>
        <w:outlineLvl w:val="9"/>
        <w:rPr>
          <w:rFonts w:hint="eastAsia" w:ascii="Times New Roman" w:hAnsi="Times New Roman" w:eastAsia="Helvetica" w:cs="Helvetica"/>
          <w:i w:val="0"/>
          <w:iCs w:val="0"/>
          <w:caps w:val="0"/>
          <w:color w:val="2B2B2B"/>
          <w:spacing w:val="0"/>
          <w:sz w:val="27"/>
          <w:szCs w:val="27"/>
          <w:shd w:val="clear" w:fill="FFFFFF"/>
        </w:rPr>
      </w:pPr>
    </w:p>
    <w:p w14:paraId="7DB672CA">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Times New Roman" w:hAnsi="Times New Roman" w:eastAsia="方正仿宋_GBK" w:cs="方正仿宋_GBK"/>
          <w:color w:val="000000" w:themeColor="text1"/>
          <w:sz w:val="32"/>
          <w:szCs w:val="32"/>
          <w14:textFill>
            <w14:solidFill>
              <w14:schemeClr w14:val="tx1"/>
            </w14:solidFill>
          </w14:textFill>
        </w:rPr>
      </w:pPr>
      <w:r>
        <w:rPr>
          <w:rFonts w:hint="eastAsia" w:ascii="Times New Roman" w:hAnsi="Times New Roman" w:eastAsia="方正仿宋_GBK" w:cs="方正仿宋_GBK"/>
          <w:color w:val="000000" w:themeColor="text1"/>
          <w:sz w:val="32"/>
          <w:szCs w:val="32"/>
          <w14:textFill>
            <w14:solidFill>
              <w14:schemeClr w14:val="tx1"/>
            </w14:solidFill>
          </w14:textFill>
        </w:rPr>
        <w:br w:type="page"/>
      </w:r>
    </w:p>
    <w:p w14:paraId="2F361AB6">
      <w:pPr>
        <w:pStyle w:val="2"/>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lang w:val="en-US" w:eastAsia="zh-CN"/>
        </w:rPr>
      </w:pPr>
      <w:bookmarkStart w:id="13" w:name="_Toc11184"/>
      <w:bookmarkStart w:id="14" w:name="_Toc4033"/>
      <w:bookmarkStart w:id="15" w:name="_Toc20960"/>
      <w:r>
        <w:rPr>
          <w:rFonts w:hint="eastAsia"/>
          <w:lang w:val="en-US" w:eastAsia="zh-CN"/>
        </w:rPr>
        <w:t>8.中国共产党重庆市第六届委员会第五次全体会议决议</w:t>
      </w:r>
      <w:bookmarkEnd w:id="13"/>
      <w:bookmarkEnd w:id="14"/>
      <w:bookmarkEnd w:id="15"/>
    </w:p>
    <w:p w14:paraId="76480277">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center"/>
        <w:textAlignment w:val="auto"/>
        <w:outlineLvl w:val="9"/>
        <w:rPr>
          <w:rFonts w:hint="eastAsia" w:ascii="方正楷体_GBK" w:hAnsi="方正楷体_GBK" w:eastAsia="方正楷体_GBK" w:cs="方正楷体_GBK"/>
          <w:color w:val="auto"/>
          <w:sz w:val="32"/>
          <w:szCs w:val="32"/>
          <w:lang w:val="en-US" w:eastAsia="zh-CN"/>
        </w:rPr>
      </w:pPr>
      <w:r>
        <w:rPr>
          <w:rFonts w:hint="eastAsia" w:ascii="方正楷体_GBK" w:hAnsi="方正楷体_GBK" w:eastAsia="方正楷体_GBK" w:cs="方正楷体_GBK"/>
          <w:color w:val="auto"/>
          <w:sz w:val="32"/>
          <w:szCs w:val="32"/>
          <w:lang w:val="en-US" w:eastAsia="zh-CN"/>
        </w:rPr>
        <w:t>（2024年5月24日中国共产党重庆市第六届委员会第五次全体会议通过）</w:t>
      </w:r>
    </w:p>
    <w:p w14:paraId="5AEBEFB8">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p>
    <w:p w14:paraId="0E95467D">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中国共产党重庆市第六届委员会第五次全体会议于2024年5月24日召开。市委常委会主持会议。全会听取和讨论了袁家军同志受市委常委会委托所作的关于深入学习贯彻习近平总书记视察重庆重要讲话重要指示精神奋力谱写中国式现代化重庆篇章的讲话，审议通过了《中共重庆市委关于深入学习贯彻习近平总书记视察重庆重要讲话重要指示精神奋力谱写中国式现代化重庆篇章的意见》。</w:t>
      </w:r>
    </w:p>
    <w:p w14:paraId="034BF126">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全会指出，今年是新中国成立75周年、西部大开发战略实施25周年，习近平总书记时隔5年再次亲临重庆视察，发表重要讲话、作出重要指示，要求进一步全面深化改革开放，主动服务和融入新发展格局，着力推动高质量发展，奋力打造新时代西部大开发重要战略支点、内陆开放综合枢纽，在发挥“三个作用”上展现更大作为，不断谱写中国式现代化重庆篇章。全市上下要坚持以习近平新时代中国特色社会主义思想为指导，全面贯彻党的二十大精神，深入学习贯彻习近平总书记视察重庆重要讲话重要指示精神，对标新时代新征程党的中心任务和党中央赋予的使命，充分发挥比较优势、后发优势，奋进新征程、建功新时代，坚定不移沿着习近平总书记指引的正确政治方向前进，全力推动总书记殷殷嘱托在重庆大地落地生根、开花结果。</w:t>
      </w:r>
    </w:p>
    <w:p w14:paraId="2849BAC7">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全会指出，习近平总书记高度重视重庆发展、十分关怀重庆人民。党的十八大以来，习近平总书记深刻提出“两点”定位、“两地”“两高”目标和“三个作用”“四个扎实”等重要指示要求，指引重庆各项事业沿着正确政治方向阔步前进。这次习近平总书记视察，对重庆工作成绩给予“六个新”的肯定勉励，赋予重庆打造新时代西部大开发重要战略支点、内陆开放综合枢纽“两大定位”，部署提出“四项任务”，并就推动新时代西部大开发形成新格局明确“六个坚持”重要要求，为重庆立足西部、服务大局提供了根本指引。要全面学习全面领会全面贯彻习近平总书记重要讲话重要指示精神，以感恩之心、爱戴之情、奋斗之志扛起新使命、谱写新篇章，在坚决拥护“两个确立”、坚决做到“两个维护”上思想更加坚定、行动更加自觉，在引领西部服务大局上展现更大担当、作出更大贡献，在服务和融入新发展格局推动高质量发展上当好排头兵、争创新地位，在全面深化改革扩大高水平对外开放上敢为人先、开拓新局，在积极探索超大城市现代化治理新路子上走在前列、引领示范，在创造高品质生活增进民生福祉上取得更大进展、迈上更高台阶，在全面从严管党治党提高党的领导力组织力上展现更新气象、实现更大突破。</w:t>
      </w:r>
    </w:p>
    <w:p w14:paraId="14B9F8EA">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全会强调，要全面把握习近平总书记赋予的谱写中国式现代化重庆篇章的深刻内涵，迭代升级现代化新重庆建设目标体系工作体系。“奋力谱写中国式现代化重庆篇章”是现代化新重庆建设的总纲领总遵循，要把打造新时代西部大开发重要战略支点、内陆开放综合枢纽“两大定位”和建设具有全国影响力的重要经济中心、科技创新中心、改革开放新高地、高品质生活宜居地“两中心两地”作为战略支撑，以此统领重庆经济社会发展各项工作，坚决做到“总书记有号令、党中央有部署，重庆见行动”。“两大定位”是现代化新重庆建设总纲领总遵循的关键支撑，要站在政治、全局和战略的高度，全面领会“两大定位”的全局性战略性意义，准确理解“两大定位”的内涵实质，系统把握“两大定位”的“四梁八柱”，进一步凝聚形成合力共建的战略共识、思想共识、行动共识。要深刻把握现代化新重庆建设的新目标体系，重点打造“六个区”：打造西部地区高质量发展先行区，在全国高质量发展版图中争创新地位；打造内陆开放国际合作引领区，为国家向西向南全方位高水平对外开放作出新贡献；打造全面深化改革先行区，在以改革攻坚激发发展活力内生动力上作出新示范；打造超大城市现代化治理示范区，在数字赋能提升超大城市治理现代化水平上创造新经验；打造城乡融合乡村振兴示范区，在城乡互促共同繁荣上实现新突破；打造美丽中国建设先行区，在维护长江生态安全上展现新作为。在此基础上，分阶段纵深推进现代化新重庆建设的目标任务：到2027年，重庆高质量发展、高品质生活、高效能治理的体系基本建立，在西部地区的支撑引领、开放带动、产业牵引、生态保障、协同发展、改革突破能力和城市现代化治理能力显著提升，引领带动西部地区现代化建设形成一批标志性成果，全国高质量发展重要增长极和新的动力源作用更好发挥；到2035年，重庆综合实力迈入全国城市前列，富有重庆特色优势的现代化产业体系全面构建形成，高水平保护支撑高质量发展更加有力，超大城市现代化治理率先走出新路，城乡融合乡村振兴市域实践先行示范，成为内陆省份全面深化改革开放排头兵，在西部地区率先基本实现社会主义现代化，共同富裕取得更多实质性进展。</w:t>
      </w:r>
    </w:p>
    <w:p w14:paraId="1E8CBBA8">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全会要求，要推动成渝地区双城经济圈建设走深走实，强化“一盘棋”思想，唱好新时代西部“双城记”，迭代升级“十项行动”，着力增强川渝合作能级，强化与国家重大区域发展战略对接联动，加快打造全国高质量发展的重要增长极和新的动力源。要因地制宜发展新质生产力，加快建设国家重要先进制造业中心，提升“33618”现代制造业集群能级，大力发展现代生产性服务业，持续推进科技创新和产业创新深度融合，加快构建以先进制造业为骨干的现代化产业体系。要扩大高水平对外开放，完善国际物流大通道集疏运功能，打造在西部地区具有影响力的高能级开放平台，建设支撑国内国际双循环的国际经贸合作中心，探索推进海陆并进的内陆制度型开放，打造开展国际交往和参与国际事务新样板，加快形成内陆开放综合枢纽标志性成果。要以敢为人先的勇气全面深化改革，牢牢把握“首创性”“差别化”，强化数字重庆和重点领域改革双轮驱动，如期高质量完成“三攻坚一盘活”改革突破任务，以超常规举措培育壮大民营经济，着力营造市场化法治化国际化一流营商环境，加快激发高质量发展强劲动力活力。要积极探索超大城市现代化治理新路子，更好发挥直辖市扁平化管理优势，加快提升数字化城市运行和治理中心实战能力，健全完善“大综合一体化”城市综合治理体制机制，全面推进韧性城市建设，提高城市基层精细化治理、精准化服务水平，加强城市文明建设，加快打造宜居韧性智慧的国际化大都市。要大力推进城乡融合发展，提升主城都市区发展能级和综合竞争力，积极推进以县（区）城和中心镇为重要载体的新型城镇化建设，精准发力推进乡村全面振兴，促进农业转移人口市民化，创新完善城乡资源要素双向流动机制，加快开创大城市带大农村大山区大库区发展新局面。要全面筑牢长江上游重要生态屏障，以“九治”为重点打好污染防治攻坚战，加强生态系统保护修复，深入实施绿色低碳转型行动，加快建设美丽重庆。要坚持中国式现代化民生为大，健全社会保障体系，补齐公共服务短板，解决群众急难愁盼问题，扎实推进共同富裕，加快在发展中保障和改善民生。要坚持统筹发展和安全，坚决维护政治安全，防范化解经济金融领域重大风险，打好安全生产保卫战，维护社会大局和谐稳定，强化重点领域安全保障，深入推进全面依法治市，加快建设更高水平的平安重庆法治重庆。</w:t>
      </w:r>
    </w:p>
    <w:p w14:paraId="3065371B">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全会强调，要毫不放松坚持党的领导、加强党的建设，锤炼提升党员干部特别是领导干部政治能力，引导各级各部门真抓实干、积极进取、担当作为，深化整治形式主义为基层减负，扎实开展党纪学习教育，持续修复净化政治生态，持之以恒正风肃纪反腐，以高质量党建确保习近平总书记殷殷嘱托一贯到底。</w:t>
      </w:r>
    </w:p>
    <w:p w14:paraId="2CAA3302">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全会要求，全市各级各部门要坚决把思想和行动统一到全会精神上来，建立健全闭环落实长效机制，学深悟透内化转化，以上率下一级带一级，对标对表细化量化，突出实干实绩实效，主动加强沟通对接，强化考核评价，以时不我待的责任感、舍我其谁的使命感、只争朝夕的紧迫感迅速行动、狠抓落实，扎实推动全会部署的各项目标任务一贯到底、见行见效，以纵深推进现代化新重庆建设的新气象新业绩向习近平总书记和党中央交上高分答卷。</w:t>
      </w:r>
    </w:p>
    <w:p w14:paraId="4341E0DD">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全会强调，要切实抓好当前重点工作，着力巩固拓展经济向上向好势头，全力配合做好中央环保督察，抓紧抓实党纪学习教育，全力做好防汛救灾各项工作。</w:t>
      </w:r>
    </w:p>
    <w:p w14:paraId="1A29C7B2">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全会号召，全市各级党组织和广大党员、干部要更加紧密地团结在以习近平同志为核心的党中央周围，牢记重托、勇担使命，埋头苦干、奋发作为，奋力打造新时代西部大开发重要战略支点、内陆开放综合枢纽，在发挥“三个作用”上展现更大作为，奋力谱写中国式现代化重庆篇章，为强国建设、民族复兴伟业作出新的更大贡献！</w:t>
      </w:r>
    </w:p>
    <w:p w14:paraId="59F03A83">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p>
    <w:p w14:paraId="7951C12A">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default" w:ascii="方正仿宋_GBK" w:hAnsi="方正仿宋_GBK" w:eastAsia="方正仿宋_GBK" w:cs="方正仿宋_GBK"/>
          <w:color w:val="auto"/>
          <w:sz w:val="32"/>
          <w:szCs w:val="32"/>
          <w:lang w:val="en-US" w:eastAsia="zh-CN"/>
        </w:rPr>
        <w:sectPr>
          <w:pgSz w:w="11906" w:h="16838"/>
          <w:pgMar w:top="1984" w:right="1474" w:bottom="1644" w:left="1474" w:header="851" w:footer="992" w:gutter="0"/>
          <w:pgNumType w:fmt="numberInDash"/>
          <w:cols w:space="0" w:num="1"/>
          <w:rtlGutter w:val="0"/>
          <w:docGrid w:type="lines" w:linePitch="312" w:charSpace="0"/>
        </w:sectPr>
      </w:pPr>
      <w:r>
        <w:rPr>
          <w:rFonts w:hint="eastAsia" w:ascii="方正仿宋_GBK" w:hAnsi="方正仿宋_GBK" w:eastAsia="方正仿宋_GBK" w:cs="方正仿宋_GBK"/>
          <w:color w:val="auto"/>
          <w:sz w:val="32"/>
          <w:szCs w:val="32"/>
          <w:lang w:val="en-US" w:eastAsia="zh-CN"/>
        </w:rPr>
        <w:t>发布时间：2024年05月27日 06:38 来源：重庆日报</w:t>
      </w:r>
    </w:p>
    <w:p w14:paraId="2AE009A5">
      <w:pPr>
        <w:pStyle w:val="2"/>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lang w:val="en-US" w:eastAsia="zh-CN"/>
        </w:rPr>
      </w:pPr>
      <w:bookmarkStart w:id="16" w:name="_Toc13518"/>
      <w:bookmarkStart w:id="17" w:name="_Toc2226"/>
      <w:r>
        <w:rPr>
          <w:rFonts w:hint="eastAsia"/>
          <w:lang w:val="en-US" w:eastAsia="zh-CN"/>
        </w:rPr>
        <w:t>9.市委六届六次全会举行 牢记习近平总书记殷殷嘱托 以进一步全面深化改革的闯劲干劲为奋力谱写中国式现代化重庆篇章注入强大动力</w:t>
      </w:r>
      <w:bookmarkEnd w:id="16"/>
      <w:bookmarkEnd w:id="17"/>
    </w:p>
    <w:p w14:paraId="1C4D31F4">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lang w:val="en-US" w:eastAsia="zh-CN"/>
        </w:rPr>
      </w:pPr>
    </w:p>
    <w:p w14:paraId="501EB5BC">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全会听取和讨论了袁家军受市委常委会委托作的工作报告，审议通过了《中共重庆市委关于深入学习贯彻党的二十届三中全会精神，加快建设全面深化改革先行区、奋力谱写中国式现代化重庆篇章的实施意见》和全会决议，袁家军就《实施意见（讨论稿）》向全会作了说明</w:t>
      </w:r>
    </w:p>
    <w:p w14:paraId="7973E571">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9月14日，市委六届六次全会举行。</w:t>
      </w:r>
    </w:p>
    <w:p w14:paraId="28552E74">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出席这次全会的市委委员75名，候补委员9名。</w:t>
      </w:r>
    </w:p>
    <w:p w14:paraId="003C898C">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市委常委会主持会议。市委书记袁家军讲话并就《实施意见（讨论稿）》向全会作了说明，市委副书记、市长胡衡华出席。</w:t>
      </w:r>
    </w:p>
    <w:p w14:paraId="2CB3B5BC">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全会主要任务是：深入学习贯彻党的二十大和二十届二中、三中全会精神，全面落实习近平总书记视察重庆重要讲话重要指示精神，认真总结市委六届四次全会以来的主要工作，审议《实施意见（讨论稿）》，团结带领全市上下统一思想、统一意志、统一行动，以进一步全面深化改革的新担当新作为奋力谱写中国式现代化重庆篇章。</w:t>
      </w:r>
    </w:p>
    <w:p w14:paraId="27C4545F">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全会审议通过了《中共重庆市委关于深入学习贯彻党的二十届三中全会精神，加快建设全面深化改革先行区、奋力谱写中国式现代化重庆篇章的实施意见》和《中国共产党重庆市第六届委员会第六次全体会议决议》。</w:t>
      </w:r>
    </w:p>
    <w:p w14:paraId="4CBC57B4">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全会充分肯定市委六届四次全会以来市委常委会工作。一致认为，市委常委会始终牢记习近平总书记殷殷嘱托，深入学习贯彻党的二十大和二十届二中、三中全会精神，深刻领会、坚决扛起习近平总书记时隔五年在关键节点、特殊时机再次亲临重庆视察赋予的新定位新使命，自觉坚定将习近平总书记对重庆工作成绩的肯定勉励转化为团结实干、持续奋进的澎湃激情，以纵深推进现代化新重庆建设的实干实绩实效坚决拥护“两个确立”、坚决做到“两个维护”。紧扣奋力谱写中国式现代化重庆篇章总纲领总遵循，强化党建统领，突出稳进增效、除险固安、改革突破、惠民强企工作导向，统筹高质量发展、高品质生活、高效能治理，扎实推动国家战略落地、积极服务融入新发展格局，紧盯制造业构建现代化产业体系、牵引带动高质量发展，深化改革攻坚、扩大高水平开放，积极探索超大城市现代化治理新路子，突出重点深化城乡融合乡村全面振兴，高标准推进新时代文化强市建设，加快补齐短板持续增进民生福祉，高水平建设美丽重庆、筑牢长江上游重要生态屏障，高质高效建设平安重庆法治重庆，持续打造全过程人民民主市域标杆，毫不放松全面从严管党治党，全市改革发展呈现向上向好积极态势，社会大局保持和谐稳定，现代化新重庆建设迈上新台阶、展现新气象。市委常委会高度重视加强自身建设，带头深刻领悟“两个确立”的决定性意义、坚决做到“两个维护”，严格贯彻关于加强和维护党中央集中统一领导的若干规定、中央八项规定及其实施细则精神，贯彻执行民主集中制，落实管党治党政治责任，执行民主生活会制度，不断提高领导能力和工作水平。这些成绩的取得，根本在于习近平总书记领航掌舵，在于习近平新时代中国特色社会主义思想科学指引。</w:t>
      </w:r>
    </w:p>
    <w:p w14:paraId="0E3D1673">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全会强调，党的二十届三中全会擘画了进一步全面深化改革、推进中国式现代化的宏伟蓝图，绘制了在新的历史起点上完善和发展中国特色社会主义制度、推进国家治理体系和治理能力现代化的恢宏画卷。全市上下要以高度的政治自觉、饱满的政治热情、笃定的政治行动，紧密结合贯彻落实习近平总书记视察重庆重要讲话重要指示精神，坚决把思想和行动统一到习近平总书记和党中央决策部署上来，以进一步全面深化改革的实干实绩实效坚决拥护“两个确立”、坚决做到“两个维护”。</w:t>
      </w:r>
    </w:p>
    <w:p w14:paraId="5A30A281">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全会指出，《实施意见（讨论稿）》紧扣奋力谱写中国式现代化重庆篇章总纲领总遵循，坚持对标落实党的二十届三中全会部署，深化落实习近平总书记视察重庆殷殷嘱托，直面破解制约高质量发展的深层次矛盾和体制机制弊端，更好统筹发展和安全、有效防范化解各类风险，突出加快建设全面深化改革先行区。《实施意见（讨论稿）》起草——</w:t>
      </w:r>
    </w:p>
    <w:p w14:paraId="3B0EC49A">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立足现阶段我市改革的历史方位和面临的形势任务，对标习近平总书记着眼“两个大局”对重庆提出的战略定位和党的十八大以来对改革提出的一贯要求，对标党中央赋予重庆更好推动高质量发展、引领西部地区现代化的重要使命，对标纵深推进现代化新重庆建设、实现市域治理体系和治理能力现代化的实践需要。</w:t>
      </w:r>
    </w:p>
    <w:p w14:paraId="5EDF1A16">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充分运用贯彻落实党的二十大部署过程中积累的重要改革经验，注重强化党建统领，注重落实以人民为中心的价值取向，注重重点突破、整体推进，注重补短板和扬优势相结合，注重细化量化构建体系，注重数字重庆建设和重点领域改革互促共进。</w:t>
      </w:r>
    </w:p>
    <w:p w14:paraId="64D88919">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●坚持问题导向目标导向开展高质量调研谋划，精准查找事关现代化新重庆建设行稳致远的堵点难点卡点问题，做到改革目标向问题聚焦、改革举措向问题发力、改革效果由破解问题的成效来检验。</w:t>
      </w:r>
    </w:p>
    <w:p w14:paraId="1E1063C7">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全会强调，我市进一步全面深化改革的总体要求是：</w:t>
      </w:r>
    </w:p>
    <w:p w14:paraId="298B7A79">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坚持以习近平新时代中国特色社会主义思想为指导，全面学习贯彻党的二十大和二十届二中、三中全会精神，深学笃行习近平总书记关于全面深化改革的一系列新思想、新观点、新论断和总书记视察重庆重要讲话重要指示精神，紧扣奋力谱写中国式现代化重庆篇章总纲领总遵循，围绕做实“两大定位”、发挥“三个作用”、建设“六个区”，坚持全面加强党对改革的领导，坚持以经济体制改革为牵引，坚持目标导向和问题导向相结合，坚持以人民为中心的改革价值取向，更加注重系统集成，更加注重突出重点，更加注重改革实效，突出数字重庆建设和重点领域改革相互赋能、协同发力，以敢为人先的勇气积极探索首创性、差别化改革，大胆试、大胆闯、大胆改，加快破解制约高质量发展、高品质生活、高效能治理的深层次矛盾和体制机制弊端，持续激发经济社会发展活力和内生动力，持续增强人民群众改革获得感、幸福感、安全感和认同感，持续打造“西部领先、全国进位和重庆辨识度”标志性改革成果，加快实现全面深化改革先行区建设取得突破性进展，推进市域治理体系和治理能力现代化，更好以重庆一域改革实践为全国大局创造新鲜经验、作出更大贡献。</w:t>
      </w:r>
    </w:p>
    <w:p w14:paraId="148FA76C">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全会指出，《实施意见（讨论稿）》在内容安排上——</w:t>
      </w:r>
    </w:p>
    <w:p w14:paraId="3C328097">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突出以经济体制改革为牵引，着力推动高质量发展，巩固拓展“三攻坚一盘活”改革突破成果，持续深化国资国企改革，优化民营经济发展生态，引导各类先进生产要素向发展新质生产力集聚，实现资源配置效率最优化、效益最大化，加快建设西部地区高质量发展先行区。</w:t>
      </w:r>
    </w:p>
    <w:p w14:paraId="7746D67F">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突出以产业创新引领全面创新，一体推进教育科技人才改革、提升市域创新体系整体效能，进一步凸显企业创新主体地位，推动科技创新和产业创新深度融合，全面提升创新链产业链资金链人才链“四链”融合效能，构建西部领先、全国一流的创新生态，推动重庆全面转向创新驱动发展模式。</w:t>
      </w:r>
    </w:p>
    <w:p w14:paraId="35B0B369">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突出数字赋能和“大综合一体化”，积极探索超大城市现代化治理新路子，全面完善三级数字化城市运行和治理中心能力体系实战体系制度体系，加快构建“大综合一体化”城市综合治理体制机制，持续完善城市应对各类风险的能力和体系，加快建设超大城市现代化治理示范区。</w:t>
      </w:r>
    </w:p>
    <w:p w14:paraId="3753EB07">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●突出放大内陆开放综合枢纽集成效应，更好引领带动内陆地区高水平对内对外开放，助力国家塑造参与全球经济分工合作新优势，加快建设内陆开放国际合作引领区。</w:t>
      </w:r>
    </w:p>
    <w:p w14:paraId="1DD167EC">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突出破解城乡区域发展不平衡问题，加快促进城乡融合发展、共同繁荣，持续缩小城乡差距、区域差距、收入差距，不断促进全体人民共同富裕，让改革发展成果更多更公平惠及城乡居民，加快建设城乡融合乡村振兴示范区。</w:t>
      </w:r>
    </w:p>
    <w:p w14:paraId="11E07213">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●突出守牢底线、筑牢基石，一体推进平安重庆法治重庆建设，全面提高立法、执法、司法、守法、普法能力和水平，健全各类风险隐患闭环管控机制，系统提升城市本质安全水平。</w:t>
      </w:r>
    </w:p>
    <w:p w14:paraId="401A97D2">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●突出进一步全面深化改革，对标落实“五位一体”总体布局和“四个全面”战略布局，推动各领域改革相互促进系统集成，确保改革取向一致性，以各领域深化改革促进全市各项事业全面发展、整体进步。</w:t>
      </w:r>
    </w:p>
    <w:p w14:paraId="041B4D57">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突出以党建促改革、以改革强党建，全面提升党的领导力组织力保障改革目标实现，把坚持党建统领要求贯穿融入全面深化改革全过程各方面，全面提振各级党员干部干事创业精气神，推动党的政治优势、组织优势持续转化为改革效能、发展胜势，在深化改革中更好实现党对现代化新重庆建设的全面领导。</w:t>
      </w:r>
    </w:p>
    <w:p w14:paraId="28AAD49A">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全会强调，全市各级党组织和广大党员干部要坚决把思想和行动统一到习近平总书记和党中央关于进一步全面深化改革的重要部署上来，紧盯关键时间节点，以排头兵姿态和领头雁担当，全力打造“西部领先、全国进位和重庆辨识度”标志性改革成果。</w:t>
      </w:r>
    </w:p>
    <w:p w14:paraId="5E00950C">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●要以深化改革确保实现现代化新重庆建设目标任务，切实将改革施工图与高质量发展愿景图紧密结合起来，做到发展出题目、改革做文章，奋力交出经济社会发展高分报表。</w:t>
      </w:r>
    </w:p>
    <w:p w14:paraId="46775A2E">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要持续深化国资国企改革、建设一流现代企业，以更大力度、更大决心始终保持国资国企改革的战略定力和攻坚态势，全力提高国企治理现代化水平，使国资国企在现代化新重庆建设中展现更大担当、作出更大贡献。</w:t>
      </w:r>
    </w:p>
    <w:p w14:paraId="0120C412">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要扎实推进“九大关键枢纽”为牵引的内陆开放综合枢纽建设取得突破性进展，加快构建现代化多式联运集疏运体系和综合服务体系，争取落地实施一批重大项目，率先在新型能源算力枢纽等重点领域打造标志性成果，在引领西部地区深化对内对外开放、服务国家整体开放布局上彰显重庆担当。</w:t>
      </w:r>
    </w:p>
    <w:p w14:paraId="32F1187C">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要全面提升三级数字化城市运行和治理中心实战效能，突出急用先行，聚焦高层消防、燃气管网、防汛救灾、社会稳定、生态治理等风险易发高发重点领域，以及群众、企业反映强烈的突出问题，运用数字孪生、人工智能等新技术，牢牢守住城市运行安全底线。</w:t>
      </w:r>
    </w:p>
    <w:p w14:paraId="6E799825">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要纵深推进山区库区强县富民乡村全面振兴，坚持主体培育、产业培育、品牌培育多管齐下做深做透“土特产”文章，加快建设“2小时重庆”交通圈，促进山区库区加快融入大都市，大力发展生态康养等绿色新产业新业态新模式，创新探索城乡融合共同繁荣新路径。</w:t>
      </w:r>
    </w:p>
    <w:p w14:paraId="611FCB06">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要大力提升城市本质安全水平，强化改革思维直面破解政治安全、社会矛盾纠纷防范化解、社会治安防控、安全生产等领域薄弱环节，举一反三完善分段分级分层分类防灾减灾救灾体系，显著提高平安建设整体质效。</w:t>
      </w:r>
    </w:p>
    <w:p w14:paraId="5DEB6AAC">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要深入推进美丽重庆建设、筑牢长江上游重要生态屏障，坚决抓好中央生态环保督察反馈问题整改，健全以治水治气为牵引的“九治”生态治理体系，加快推进全域全面消除黑臭水体，完善绿色低碳发展机制，更好在高水平保护中实现高质量发展。</w:t>
      </w:r>
    </w:p>
    <w:p w14:paraId="06834A6C">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要积极回应民生需求、持续增进民生福祉，坚持群众所愿即改革所向，注重“小切口”破题入手，及时有效解决群众最关心最直接最现实的利益问题，加快推进社区食堂、社区医疗服务等“微改革”，做到群众有所呼、改革有所应。</w:t>
      </w:r>
    </w:p>
    <w:p w14:paraId="4BF71C3C">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全会强调，打造进一步全面深化改革标志性成果，关键在党的领导，关键在党员领导干部，特别是各级各部门“一把手”要当好“施工队长”，主动在改革攻坚中冲锋在前、靠前指挥、履职尽责，切实做到重大改革亲自部署、重大方案亲自把关、关键环节亲自协调、落实情况亲自督察，不推卸责任、不回避矛盾、不畏惧困难、不消极应对，以钉钉子精神不折不扣狠抓改革落实，确保说一件、干一件、成一件。</w:t>
      </w:r>
    </w:p>
    <w:p w14:paraId="4F0133A5">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全会号召，新重庆建设使命光荣，新征程改革大有作为。全市各级党组织和广大党员、干部要更加紧密地团结在以习近平同志为核心的党中央周围，牢记殷殷嘱托，高举改革开放旗帜，直面问题、攻坚突破，敢为人先、锐意进取，以进一步全面深化改革的闯劲干劲，为奋力谱写中国式现代化重庆篇章注入强大动力，努力为全国大局作出更大贡献。</w:t>
      </w:r>
    </w:p>
    <w:p w14:paraId="762378F9">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全会还通过了其他事项。</w:t>
      </w:r>
    </w:p>
    <w:p w14:paraId="68289904">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ascii="宋体" w:hAnsi="宋体" w:eastAsia="宋体" w:cs="宋体"/>
          <w:i w:val="0"/>
          <w:iCs w:val="0"/>
          <w:caps w:val="0"/>
          <w:color w:val="333333"/>
          <w:spacing w:val="0"/>
          <w:sz w:val="19"/>
          <w:szCs w:val="19"/>
        </w:rPr>
      </w:pPr>
      <w:r>
        <w:rPr>
          <w:rFonts w:hint="eastAsia" w:ascii="方正仿宋_GBK" w:hAnsi="方正仿宋_GBK" w:eastAsia="方正仿宋_GBK" w:cs="方正仿宋_GBK"/>
          <w:color w:val="auto"/>
          <w:sz w:val="32"/>
          <w:szCs w:val="32"/>
          <w:lang w:val="en-US" w:eastAsia="zh-CN"/>
        </w:rPr>
        <w:t>正部级离退休老同志，不是市委委员、候补委员的市级领导，市纪委委员、监委委员，各区县、市委各部委、市级国家机关各部门、有关人民团体和企事业单位、中央在渝直属机构负责同志，各民主党派市委会主委，市工商联主席，部分在渝党的二十大代表和市第六次党代会代表，市委法律顾问代表等列席会议。</w:t>
      </w:r>
    </w:p>
    <w:p w14:paraId="1A011D98">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eastAsia"/>
          <w:lang w:val="en-US" w:eastAsia="zh-CN"/>
        </w:rPr>
      </w:pPr>
    </w:p>
    <w:p w14:paraId="3E1746B2">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jc w:val="both"/>
        <w:textAlignment w:val="auto"/>
        <w:outlineLvl w:val="9"/>
        <w:rPr>
          <w:rFonts w:hint="default" w:ascii="方正仿宋_GBK" w:hAnsi="方正仿宋_GBK" w:eastAsia="方正仿宋_GBK" w:cs="方正仿宋_GBK"/>
          <w:color w:val="auto"/>
          <w:sz w:val="32"/>
          <w:szCs w:val="32"/>
          <w:lang w:val="en-US" w:eastAsia="zh-CN"/>
        </w:rPr>
        <w:sectPr>
          <w:pgSz w:w="11906" w:h="16838"/>
          <w:pgMar w:top="1984" w:right="1474" w:bottom="1644" w:left="1474" w:header="851" w:footer="992" w:gutter="0"/>
          <w:pgNumType w:fmt="numberInDash"/>
          <w:cols w:space="0" w:num="1"/>
          <w:rtlGutter w:val="0"/>
          <w:docGrid w:type="lines" w:linePitch="312" w:charSpace="0"/>
        </w:sectPr>
      </w:pPr>
      <w:r>
        <w:rPr>
          <w:rFonts w:hint="eastAsia" w:ascii="方正仿宋_GBK" w:hAnsi="方正仿宋_GBK" w:eastAsia="方正仿宋_GBK" w:cs="方正仿宋_GBK"/>
          <w:color w:val="auto"/>
          <w:sz w:val="32"/>
          <w:szCs w:val="32"/>
          <w:lang w:val="en-US" w:eastAsia="zh-CN"/>
        </w:rPr>
        <w:t>发布时间：2024年09月14日 20:09 来源：重庆日报</w:t>
      </w:r>
    </w:p>
    <w:bookmarkEnd w:id="3"/>
    <w:p w14:paraId="53A99621">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drawing>
          <wp:anchor distT="0" distB="0" distL="114300" distR="114300" simplePos="0" relativeHeight="251660288" behindDoc="1" locked="0" layoutInCell="1" allowOverlap="1">
            <wp:simplePos x="0" y="0"/>
            <wp:positionH relativeFrom="column">
              <wp:posOffset>-980440</wp:posOffset>
            </wp:positionH>
            <wp:positionV relativeFrom="paragraph">
              <wp:posOffset>-1266825</wp:posOffset>
            </wp:positionV>
            <wp:extent cx="7718425" cy="11995785"/>
            <wp:effectExtent l="0" t="0" r="8255" b="13335"/>
            <wp:wrapNone/>
            <wp:docPr id="27" name="图片 27"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11"/>
                    <pic:cNvPicPr>
                      <a:picLocks noChangeAspect="1"/>
                    </pic:cNvPicPr>
                  </pic:nvPicPr>
                  <pic:blipFill>
                    <a:blip r:embed="rId10"/>
                    <a:stretch>
                      <a:fillRect/>
                    </a:stretch>
                  </pic:blipFill>
                  <pic:spPr>
                    <a:xfrm>
                      <a:off x="0" y="0"/>
                      <a:ext cx="7718425" cy="11995785"/>
                    </a:xfrm>
                    <a:prstGeom prst="rect">
                      <a:avLst/>
                    </a:prstGeom>
                  </pic:spPr>
                </pic:pic>
              </a:graphicData>
            </a:graphic>
          </wp:anchor>
        </w:drawing>
      </w:r>
    </w:p>
    <w:p w14:paraId="0C8EFBC2">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outlineLvl w:val="9"/>
        <w:rPr>
          <w:rFonts w:hint="eastAsia" w:ascii="方正仿宋_GBK" w:hAnsi="方正仿宋_GBK" w:eastAsia="方正仿宋_GBK" w:cs="方正仿宋_GBK"/>
          <w:color w:val="auto"/>
          <w:sz w:val="32"/>
          <w:szCs w:val="32"/>
          <w:lang w:val="en-US" w:eastAsia="zh-CN"/>
        </w:rPr>
      </w:pPr>
    </w:p>
    <w:sectPr>
      <w:footerReference r:id="rId7" w:type="default"/>
      <w:pgSz w:w="11906" w:h="16838"/>
      <w:pgMar w:top="1984" w:right="1474" w:bottom="1644" w:left="1474" w:header="851" w:footer="992" w:gutter="0"/>
      <w:pgNumType w:fmt="numberInDash"/>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黑体_GBK">
    <w:panose1 w:val="03000509000000000000"/>
    <w:charset w:val="86"/>
    <w:family w:val="auto"/>
    <w:pitch w:val="default"/>
    <w:sig w:usb0="00000001" w:usb1="080E0000" w:usb2="00000000" w:usb3="00000000" w:csb0="00040000" w:csb1="00000000"/>
    <w:embedRegular r:id="rId1" w:fontKey="{778B6971-A810-4099-BED8-6DADE721815A}"/>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仿宋_GBK">
    <w:panose1 w:val="03000509000000000000"/>
    <w:charset w:val="86"/>
    <w:family w:val="auto"/>
    <w:pitch w:val="default"/>
    <w:sig w:usb0="00000001" w:usb1="080E0000" w:usb2="00000000" w:usb3="00000000" w:csb0="00040000" w:csb1="00000000"/>
    <w:embedRegular r:id="rId2" w:fontKey="{A46D3A5C-7AB5-4D00-8F4D-15A1013DA46E}"/>
  </w:font>
  <w:font w:name="方正小标宋_GBK">
    <w:panose1 w:val="03000509000000000000"/>
    <w:charset w:val="86"/>
    <w:family w:val="script"/>
    <w:pitch w:val="default"/>
    <w:sig w:usb0="00000001" w:usb1="080E0000" w:usb2="00000000" w:usb3="00000000" w:csb0="00040000" w:csb1="00000000"/>
    <w:embedRegular r:id="rId3" w:fontKey="{890CEED4-1CB4-40E8-A1BB-523DDBDB4745}"/>
  </w:font>
  <w:font w:name="方正楷体_GBK">
    <w:panose1 w:val="03000509000000000000"/>
    <w:charset w:val="86"/>
    <w:family w:val="auto"/>
    <w:pitch w:val="default"/>
    <w:sig w:usb0="00000001" w:usb1="080E0000" w:usb2="00000000" w:usb3="00000000" w:csb0="00040000" w:csb1="00000000"/>
    <w:embedRegular r:id="rId4" w:fontKey="{ECB39391-4641-42E0-ADE2-F4FBF6ED2FC5}"/>
  </w:font>
  <w:font w:name="Helvetica">
    <w:altName w:val="Arial"/>
    <w:panose1 w:val="00000000000000000000"/>
    <w:charset w:val="00"/>
    <w:family w:val="auto"/>
    <w:pitch w:val="default"/>
    <w:sig w:usb0="00000000" w:usb1="00000000" w:usb2="00000000" w:usb3="00000000" w:csb0="00000000" w:csb1="00000000"/>
    <w:embedRegular r:id="rId5" w:fontKey="{9AA7A295-F8C0-467D-B04B-3D908903D5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4C9579">
    <w:pPr>
      <w:pStyle w:val="5"/>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5CFE44">
                          <w:pPr>
                            <w:pStyle w:val="5"/>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  \* MERGEFORMAT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3</w:t>
                          </w:r>
                          <w:r>
                            <w:rPr>
                              <w:rFonts w:hint="eastAsia" w:ascii="方正仿宋_GBK" w:hAnsi="方正仿宋_GBK" w:eastAsia="方正仿宋_GBK" w:cs="方正仿宋_GBK"/>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35CFE44">
                    <w:pPr>
                      <w:pStyle w:val="5"/>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  \* MERGEFORMAT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3</w:t>
                    </w:r>
                    <w:r>
                      <w:rPr>
                        <w:rFonts w:hint="eastAsia" w:ascii="方正仿宋_GBK" w:hAnsi="方正仿宋_GBK" w:eastAsia="方正仿宋_GBK" w:cs="方正仿宋_GBK"/>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B9CF6B">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8EF7D6">
                          <w:pPr>
                            <w:pStyle w:val="5"/>
                            <w:rPr>
                              <w:rFonts w:hint="eastAsia" w:ascii="方正仿宋_GBK" w:hAnsi="方正仿宋_GBK" w:eastAsia="方正仿宋_GBK" w:cs="方正仿宋_GBK"/>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  \* MERGEFORMAT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1</w:t>
                          </w:r>
                          <w:r>
                            <w:rPr>
                              <w:rFonts w:hint="eastAsia" w:ascii="方正仿宋_GBK" w:hAnsi="方正仿宋_GBK" w:eastAsia="方正仿宋_GBK" w:cs="方正仿宋_GBK"/>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98EF7D6">
                    <w:pPr>
                      <w:pStyle w:val="5"/>
                      <w:rPr>
                        <w:rFonts w:hint="eastAsia" w:ascii="方正仿宋_GBK" w:hAnsi="方正仿宋_GBK" w:eastAsia="方正仿宋_GBK" w:cs="方正仿宋_GBK"/>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  \* MERGEFORMAT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1</w:t>
                    </w:r>
                    <w:r>
                      <w:rPr>
                        <w:rFonts w:hint="eastAsia" w:ascii="方正仿宋_GBK" w:hAnsi="方正仿宋_GBK" w:eastAsia="方正仿宋_GBK" w:cs="方正仿宋_GBK"/>
                        <w:sz w:val="28"/>
                        <w:szCs w:val="2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D37146">
    <w:pPr>
      <w:pStyle w:val="5"/>
    </w:pPr>
    <w:r>
      <w:rPr>
        <w:sz w:val="18"/>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13CF40">
                          <w:pPr>
                            <w:pStyle w:val="5"/>
                          </w:pPr>
                          <w:r>
                            <w:rPr>
                              <w:rFonts w:hint="eastAsia" w:ascii="方正仿宋_GBK" w:hAnsi="方正仿宋_GBK" w:eastAsia="方正仿宋_GBK" w:cs="方正仿宋_GBK"/>
                              <w:sz w:val="28"/>
                              <w:szCs w:val="44"/>
                            </w:rPr>
                            <w:fldChar w:fldCharType="begin"/>
                          </w:r>
                          <w:r>
                            <w:rPr>
                              <w:rFonts w:hint="eastAsia" w:ascii="方正仿宋_GBK" w:hAnsi="方正仿宋_GBK" w:eastAsia="方正仿宋_GBK" w:cs="方正仿宋_GBK"/>
                              <w:sz w:val="28"/>
                              <w:szCs w:val="44"/>
                            </w:rPr>
                            <w:instrText xml:space="preserve"> PAGE  \* MERGEFORMAT </w:instrText>
                          </w:r>
                          <w:r>
                            <w:rPr>
                              <w:rFonts w:hint="eastAsia" w:ascii="方正仿宋_GBK" w:hAnsi="方正仿宋_GBK" w:eastAsia="方正仿宋_GBK" w:cs="方正仿宋_GBK"/>
                              <w:sz w:val="28"/>
                              <w:szCs w:val="44"/>
                            </w:rPr>
                            <w:fldChar w:fldCharType="separate"/>
                          </w:r>
                          <w:r>
                            <w:rPr>
                              <w:rFonts w:hint="eastAsia" w:ascii="方正仿宋_GBK" w:hAnsi="方正仿宋_GBK" w:eastAsia="方正仿宋_GBK" w:cs="方正仿宋_GBK"/>
                              <w:sz w:val="28"/>
                              <w:szCs w:val="44"/>
                            </w:rPr>
                            <w:t>- 1 -</w:t>
                          </w:r>
                          <w:r>
                            <w:rPr>
                              <w:rFonts w:hint="eastAsia" w:ascii="方正仿宋_GBK" w:hAnsi="方正仿宋_GBK" w:eastAsia="方正仿宋_GBK" w:cs="方正仿宋_GBK"/>
                              <w:sz w:val="28"/>
                              <w:szCs w:val="4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713CF40">
                    <w:pPr>
                      <w:pStyle w:val="5"/>
                    </w:pPr>
                    <w:r>
                      <w:rPr>
                        <w:rFonts w:hint="eastAsia" w:ascii="方正仿宋_GBK" w:hAnsi="方正仿宋_GBK" w:eastAsia="方正仿宋_GBK" w:cs="方正仿宋_GBK"/>
                        <w:sz w:val="28"/>
                        <w:szCs w:val="44"/>
                      </w:rPr>
                      <w:fldChar w:fldCharType="begin"/>
                    </w:r>
                    <w:r>
                      <w:rPr>
                        <w:rFonts w:hint="eastAsia" w:ascii="方正仿宋_GBK" w:hAnsi="方正仿宋_GBK" w:eastAsia="方正仿宋_GBK" w:cs="方正仿宋_GBK"/>
                        <w:sz w:val="28"/>
                        <w:szCs w:val="44"/>
                      </w:rPr>
                      <w:instrText xml:space="preserve"> PAGE  \* MERGEFORMAT </w:instrText>
                    </w:r>
                    <w:r>
                      <w:rPr>
                        <w:rFonts w:hint="eastAsia" w:ascii="方正仿宋_GBK" w:hAnsi="方正仿宋_GBK" w:eastAsia="方正仿宋_GBK" w:cs="方正仿宋_GBK"/>
                        <w:sz w:val="28"/>
                        <w:szCs w:val="44"/>
                      </w:rPr>
                      <w:fldChar w:fldCharType="separate"/>
                    </w:r>
                    <w:r>
                      <w:rPr>
                        <w:rFonts w:hint="eastAsia" w:ascii="方正仿宋_GBK" w:hAnsi="方正仿宋_GBK" w:eastAsia="方正仿宋_GBK" w:cs="方正仿宋_GBK"/>
                        <w:sz w:val="28"/>
                        <w:szCs w:val="44"/>
                      </w:rPr>
                      <w:t>- 1 -</w:t>
                    </w:r>
                    <w:r>
                      <w:rPr>
                        <w:rFonts w:hint="eastAsia" w:ascii="方正仿宋_GBK" w:hAnsi="方正仿宋_GBK" w:eastAsia="方正仿宋_GBK" w:cs="方正仿宋_GBK"/>
                        <w:sz w:val="28"/>
                        <w:szCs w:val="44"/>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7EA787">
    <w:pPr>
      <w:pStyle w:val="5"/>
    </w:pPr>
    <w:r>
      <w:rPr>
        <w:sz w:val="18"/>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211E7E">
                          <w:pPr>
                            <w:pStyle w:val="5"/>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  \* MERGEFORMAT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- 2 -</w:t>
                          </w:r>
                          <w:r>
                            <w:rPr>
                              <w:rFonts w:hint="eastAsia" w:ascii="方正仿宋_GBK" w:hAnsi="方正仿宋_GBK" w:eastAsia="方正仿宋_GBK" w:cs="方正仿宋_GBK"/>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0B211E7E">
                    <w:pPr>
                      <w:pStyle w:val="5"/>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  \* MERGEFORMAT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- 2 -</w:t>
                    </w:r>
                    <w:r>
                      <w:rPr>
                        <w:rFonts w:hint="eastAsia" w:ascii="方正仿宋_GBK" w:hAnsi="方正仿宋_GBK" w:eastAsia="方正仿宋_GBK" w:cs="方正仿宋_GBK"/>
                        <w:sz w:val="28"/>
                        <w:szCs w:val="2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467997">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BFB939">
                          <w:pPr>
                            <w:pStyle w:val="5"/>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  \* MERGEFORMAT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55</w:t>
                          </w:r>
                          <w:r>
                            <w:rPr>
                              <w:rFonts w:hint="eastAsia" w:ascii="方正仿宋_GBK" w:hAnsi="方正仿宋_GBK" w:eastAsia="方正仿宋_GBK" w:cs="方正仿宋_GBK"/>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0BFB939">
                    <w:pPr>
                      <w:pStyle w:val="5"/>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  \* MERGEFORMAT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55</w:t>
                    </w:r>
                    <w:r>
                      <w:rPr>
                        <w:rFonts w:hint="eastAsia" w:ascii="方正仿宋_GBK" w:hAnsi="方正仿宋_GBK" w:eastAsia="方正仿宋_GBK" w:cs="方正仿宋_GBK"/>
                        <w:sz w:val="28"/>
                        <w:szCs w:val="28"/>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1"/>
  <w:displayBackgroundShape w:val="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A3ZTQ2ZTExNzYzMDBkZjU2YzM4YTU5NTg1ODU1ZjIifQ=="/>
  </w:docVars>
  <w:rsids>
    <w:rsidRoot w:val="06921A00"/>
    <w:rsid w:val="00184918"/>
    <w:rsid w:val="00305CE7"/>
    <w:rsid w:val="005539A0"/>
    <w:rsid w:val="005D1948"/>
    <w:rsid w:val="00784F9E"/>
    <w:rsid w:val="00920750"/>
    <w:rsid w:val="00B878F8"/>
    <w:rsid w:val="00D40D69"/>
    <w:rsid w:val="00EC00DA"/>
    <w:rsid w:val="012B64AF"/>
    <w:rsid w:val="017C6D0A"/>
    <w:rsid w:val="01A22C15"/>
    <w:rsid w:val="01A544B3"/>
    <w:rsid w:val="01AA6C2C"/>
    <w:rsid w:val="01AC5842"/>
    <w:rsid w:val="01B85F94"/>
    <w:rsid w:val="01F72000"/>
    <w:rsid w:val="01FF7A76"/>
    <w:rsid w:val="021D12A8"/>
    <w:rsid w:val="02386CC9"/>
    <w:rsid w:val="023E24A8"/>
    <w:rsid w:val="02497534"/>
    <w:rsid w:val="024B6E08"/>
    <w:rsid w:val="024C70A6"/>
    <w:rsid w:val="025C7846"/>
    <w:rsid w:val="028B18FB"/>
    <w:rsid w:val="0293255D"/>
    <w:rsid w:val="02BC7D06"/>
    <w:rsid w:val="02C170CB"/>
    <w:rsid w:val="02C40969"/>
    <w:rsid w:val="02FB5FE5"/>
    <w:rsid w:val="030F6088"/>
    <w:rsid w:val="031F3DF1"/>
    <w:rsid w:val="03323B24"/>
    <w:rsid w:val="03333CE8"/>
    <w:rsid w:val="035C6DF3"/>
    <w:rsid w:val="03675921"/>
    <w:rsid w:val="03707DF3"/>
    <w:rsid w:val="037800D1"/>
    <w:rsid w:val="03800D34"/>
    <w:rsid w:val="038B15DA"/>
    <w:rsid w:val="03A32C74"/>
    <w:rsid w:val="03A34A22"/>
    <w:rsid w:val="03B22EB7"/>
    <w:rsid w:val="03CD1A9F"/>
    <w:rsid w:val="03D1158F"/>
    <w:rsid w:val="03D90444"/>
    <w:rsid w:val="03F10E17"/>
    <w:rsid w:val="043B3CCE"/>
    <w:rsid w:val="04441D61"/>
    <w:rsid w:val="0448564F"/>
    <w:rsid w:val="044B1246"/>
    <w:rsid w:val="04895318"/>
    <w:rsid w:val="04C3537C"/>
    <w:rsid w:val="04D01847"/>
    <w:rsid w:val="04D05CEB"/>
    <w:rsid w:val="04D70E27"/>
    <w:rsid w:val="04DD5D12"/>
    <w:rsid w:val="05002D34"/>
    <w:rsid w:val="05070A43"/>
    <w:rsid w:val="05453FE3"/>
    <w:rsid w:val="05542478"/>
    <w:rsid w:val="05681A7F"/>
    <w:rsid w:val="056B08F5"/>
    <w:rsid w:val="05A01219"/>
    <w:rsid w:val="05A21ED9"/>
    <w:rsid w:val="05A73F91"/>
    <w:rsid w:val="05A90120"/>
    <w:rsid w:val="05BB6053"/>
    <w:rsid w:val="05BC239F"/>
    <w:rsid w:val="05BE5B43"/>
    <w:rsid w:val="05D90BCF"/>
    <w:rsid w:val="05E76E48"/>
    <w:rsid w:val="06622973"/>
    <w:rsid w:val="06921A00"/>
    <w:rsid w:val="0696086E"/>
    <w:rsid w:val="06D57890"/>
    <w:rsid w:val="06FF4665"/>
    <w:rsid w:val="07117EF5"/>
    <w:rsid w:val="07350087"/>
    <w:rsid w:val="07937C68"/>
    <w:rsid w:val="07AA637F"/>
    <w:rsid w:val="07AF458F"/>
    <w:rsid w:val="07C37441"/>
    <w:rsid w:val="081D2FF5"/>
    <w:rsid w:val="08713341"/>
    <w:rsid w:val="08844E22"/>
    <w:rsid w:val="089808CE"/>
    <w:rsid w:val="089E3A0A"/>
    <w:rsid w:val="08A74FB5"/>
    <w:rsid w:val="08DA2C94"/>
    <w:rsid w:val="09414AC1"/>
    <w:rsid w:val="095011A8"/>
    <w:rsid w:val="09F93DAC"/>
    <w:rsid w:val="0A222B45"/>
    <w:rsid w:val="0A283ED3"/>
    <w:rsid w:val="0A2A37A7"/>
    <w:rsid w:val="0A59408D"/>
    <w:rsid w:val="0A7D6664"/>
    <w:rsid w:val="0A9E7CF1"/>
    <w:rsid w:val="0AA55524"/>
    <w:rsid w:val="0ABB08A3"/>
    <w:rsid w:val="0AC05ED5"/>
    <w:rsid w:val="0ACD4334"/>
    <w:rsid w:val="0AF81075"/>
    <w:rsid w:val="0B106E41"/>
    <w:rsid w:val="0B470389"/>
    <w:rsid w:val="0B472137"/>
    <w:rsid w:val="0B4B7E79"/>
    <w:rsid w:val="0B7B1176"/>
    <w:rsid w:val="0B7F7591"/>
    <w:rsid w:val="0B8D66E4"/>
    <w:rsid w:val="0B8E5FB8"/>
    <w:rsid w:val="0BED0E07"/>
    <w:rsid w:val="0C122745"/>
    <w:rsid w:val="0C474AE5"/>
    <w:rsid w:val="0C6A6306"/>
    <w:rsid w:val="0C6A75EB"/>
    <w:rsid w:val="0C774C9E"/>
    <w:rsid w:val="0C7C4062"/>
    <w:rsid w:val="0C882A07"/>
    <w:rsid w:val="0CAC0DEC"/>
    <w:rsid w:val="0CC71781"/>
    <w:rsid w:val="0CD520F0"/>
    <w:rsid w:val="0CE54BC1"/>
    <w:rsid w:val="0CF62067"/>
    <w:rsid w:val="0CFB58CF"/>
    <w:rsid w:val="0D0A78C0"/>
    <w:rsid w:val="0D1241E1"/>
    <w:rsid w:val="0D1B387B"/>
    <w:rsid w:val="0D295F98"/>
    <w:rsid w:val="0D363DFA"/>
    <w:rsid w:val="0D4C7ED9"/>
    <w:rsid w:val="0D70006B"/>
    <w:rsid w:val="0DB37F58"/>
    <w:rsid w:val="0DEE665D"/>
    <w:rsid w:val="0DFE11D3"/>
    <w:rsid w:val="0E06452B"/>
    <w:rsid w:val="0E2A36F8"/>
    <w:rsid w:val="0E3177FA"/>
    <w:rsid w:val="0E344BF5"/>
    <w:rsid w:val="0E4B63E2"/>
    <w:rsid w:val="0E747832"/>
    <w:rsid w:val="0E7E40C2"/>
    <w:rsid w:val="0E903DF5"/>
    <w:rsid w:val="0E9E6512"/>
    <w:rsid w:val="0EAA135B"/>
    <w:rsid w:val="0EDF57A3"/>
    <w:rsid w:val="0EE26D46"/>
    <w:rsid w:val="0EF6309E"/>
    <w:rsid w:val="0EF645A0"/>
    <w:rsid w:val="0F01041E"/>
    <w:rsid w:val="0F182768"/>
    <w:rsid w:val="0F1E7653"/>
    <w:rsid w:val="0F391E8E"/>
    <w:rsid w:val="0F7F435F"/>
    <w:rsid w:val="0F9D1F4A"/>
    <w:rsid w:val="0FBF2BE4"/>
    <w:rsid w:val="0FC93A62"/>
    <w:rsid w:val="0FCB77DB"/>
    <w:rsid w:val="0FDC5544"/>
    <w:rsid w:val="0FFF6FF0"/>
    <w:rsid w:val="10327FA1"/>
    <w:rsid w:val="103D7E98"/>
    <w:rsid w:val="104F21BA"/>
    <w:rsid w:val="10554D6F"/>
    <w:rsid w:val="108C7A4F"/>
    <w:rsid w:val="10944070"/>
    <w:rsid w:val="10C06C14"/>
    <w:rsid w:val="10C55FD8"/>
    <w:rsid w:val="10CD497E"/>
    <w:rsid w:val="10F6011B"/>
    <w:rsid w:val="11052878"/>
    <w:rsid w:val="110D797F"/>
    <w:rsid w:val="111F6110"/>
    <w:rsid w:val="113676AF"/>
    <w:rsid w:val="11851C0B"/>
    <w:rsid w:val="119F2CCD"/>
    <w:rsid w:val="11E42DD6"/>
    <w:rsid w:val="12220FC0"/>
    <w:rsid w:val="122B630F"/>
    <w:rsid w:val="122F4065"/>
    <w:rsid w:val="12521AED"/>
    <w:rsid w:val="12577104"/>
    <w:rsid w:val="12767444"/>
    <w:rsid w:val="12D93FBD"/>
    <w:rsid w:val="12EA2943"/>
    <w:rsid w:val="12F708E7"/>
    <w:rsid w:val="130D399B"/>
    <w:rsid w:val="13143247"/>
    <w:rsid w:val="131E2317"/>
    <w:rsid w:val="13255454"/>
    <w:rsid w:val="13541895"/>
    <w:rsid w:val="135D4BEE"/>
    <w:rsid w:val="13651CF4"/>
    <w:rsid w:val="138555A0"/>
    <w:rsid w:val="138F28CD"/>
    <w:rsid w:val="13A04ADA"/>
    <w:rsid w:val="13D749A0"/>
    <w:rsid w:val="13D766FE"/>
    <w:rsid w:val="14110323"/>
    <w:rsid w:val="14117786"/>
    <w:rsid w:val="14183C7C"/>
    <w:rsid w:val="141E5F01"/>
    <w:rsid w:val="14532F1E"/>
    <w:rsid w:val="14645E33"/>
    <w:rsid w:val="147372B6"/>
    <w:rsid w:val="14755F67"/>
    <w:rsid w:val="14802DF4"/>
    <w:rsid w:val="149A0F1C"/>
    <w:rsid w:val="14A34882"/>
    <w:rsid w:val="14AF76CB"/>
    <w:rsid w:val="14F450DE"/>
    <w:rsid w:val="15082937"/>
    <w:rsid w:val="150B2427"/>
    <w:rsid w:val="15110B44"/>
    <w:rsid w:val="15137E4D"/>
    <w:rsid w:val="151C63E2"/>
    <w:rsid w:val="152754B3"/>
    <w:rsid w:val="152F4368"/>
    <w:rsid w:val="15545B7C"/>
    <w:rsid w:val="155E4C4D"/>
    <w:rsid w:val="155E641B"/>
    <w:rsid w:val="157B57FF"/>
    <w:rsid w:val="15AB2FFF"/>
    <w:rsid w:val="15AC7766"/>
    <w:rsid w:val="15B14D7D"/>
    <w:rsid w:val="15B44E85"/>
    <w:rsid w:val="15C471A6"/>
    <w:rsid w:val="15C727F2"/>
    <w:rsid w:val="15DD171F"/>
    <w:rsid w:val="160161FA"/>
    <w:rsid w:val="16070E41"/>
    <w:rsid w:val="161C2B3E"/>
    <w:rsid w:val="161D23BF"/>
    <w:rsid w:val="162B4B2F"/>
    <w:rsid w:val="163A1216"/>
    <w:rsid w:val="16842491"/>
    <w:rsid w:val="169A7F07"/>
    <w:rsid w:val="16B5089D"/>
    <w:rsid w:val="171952CF"/>
    <w:rsid w:val="1744435A"/>
    <w:rsid w:val="17486E4C"/>
    <w:rsid w:val="179B5013"/>
    <w:rsid w:val="17D66D1D"/>
    <w:rsid w:val="17F35B20"/>
    <w:rsid w:val="185365BF"/>
    <w:rsid w:val="18627605"/>
    <w:rsid w:val="18890233"/>
    <w:rsid w:val="18AB01A9"/>
    <w:rsid w:val="18B52DD6"/>
    <w:rsid w:val="18D314AE"/>
    <w:rsid w:val="18E831AB"/>
    <w:rsid w:val="18EA3D1C"/>
    <w:rsid w:val="18EF22F7"/>
    <w:rsid w:val="18FE1560"/>
    <w:rsid w:val="19094ED0"/>
    <w:rsid w:val="192D5062"/>
    <w:rsid w:val="197776D2"/>
    <w:rsid w:val="19C92FDD"/>
    <w:rsid w:val="19DA0845"/>
    <w:rsid w:val="19F811CC"/>
    <w:rsid w:val="1A1864EC"/>
    <w:rsid w:val="1A3A618A"/>
    <w:rsid w:val="1A3D3083"/>
    <w:rsid w:val="1A7C004F"/>
    <w:rsid w:val="1A970ED2"/>
    <w:rsid w:val="1AA72BF2"/>
    <w:rsid w:val="1AAC7FEB"/>
    <w:rsid w:val="1AAE1FF5"/>
    <w:rsid w:val="1AB64BE3"/>
    <w:rsid w:val="1ACD2659"/>
    <w:rsid w:val="1B2129A5"/>
    <w:rsid w:val="1B222279"/>
    <w:rsid w:val="1B23480E"/>
    <w:rsid w:val="1B666609"/>
    <w:rsid w:val="1B6F3710"/>
    <w:rsid w:val="1B866CAC"/>
    <w:rsid w:val="1BC51582"/>
    <w:rsid w:val="1BCA6B98"/>
    <w:rsid w:val="1C02188C"/>
    <w:rsid w:val="1C116888"/>
    <w:rsid w:val="1C365FDC"/>
    <w:rsid w:val="1C393D1E"/>
    <w:rsid w:val="1C8F7A67"/>
    <w:rsid w:val="1CA90EA4"/>
    <w:rsid w:val="1CB6163B"/>
    <w:rsid w:val="1CBF4223"/>
    <w:rsid w:val="1CEB326A"/>
    <w:rsid w:val="1CEE4B08"/>
    <w:rsid w:val="1CFD3ED7"/>
    <w:rsid w:val="1D0E621C"/>
    <w:rsid w:val="1D100F23"/>
    <w:rsid w:val="1D167BBB"/>
    <w:rsid w:val="1D1C3424"/>
    <w:rsid w:val="1D2422D8"/>
    <w:rsid w:val="1D3A5FA0"/>
    <w:rsid w:val="1D567413"/>
    <w:rsid w:val="1D6658A5"/>
    <w:rsid w:val="1D9A259A"/>
    <w:rsid w:val="1DA35D9B"/>
    <w:rsid w:val="1DC00253"/>
    <w:rsid w:val="1DEF28E6"/>
    <w:rsid w:val="1E026ABD"/>
    <w:rsid w:val="1E672DC4"/>
    <w:rsid w:val="1E682698"/>
    <w:rsid w:val="1E7A19C6"/>
    <w:rsid w:val="1E8C174D"/>
    <w:rsid w:val="1EBB0A1A"/>
    <w:rsid w:val="1ECF0A05"/>
    <w:rsid w:val="1F130856"/>
    <w:rsid w:val="1F3971E9"/>
    <w:rsid w:val="1F6003BA"/>
    <w:rsid w:val="1F7E6617"/>
    <w:rsid w:val="1F817EB6"/>
    <w:rsid w:val="1FB65DB1"/>
    <w:rsid w:val="1FF02946"/>
    <w:rsid w:val="2013399E"/>
    <w:rsid w:val="20210D51"/>
    <w:rsid w:val="20656F4F"/>
    <w:rsid w:val="20832DF2"/>
    <w:rsid w:val="20880DD0"/>
    <w:rsid w:val="20D14525"/>
    <w:rsid w:val="20D61B3B"/>
    <w:rsid w:val="20DA787E"/>
    <w:rsid w:val="210E39CB"/>
    <w:rsid w:val="213F3B84"/>
    <w:rsid w:val="214178FD"/>
    <w:rsid w:val="215018EE"/>
    <w:rsid w:val="218E2416"/>
    <w:rsid w:val="2217065D"/>
    <w:rsid w:val="2217240B"/>
    <w:rsid w:val="221D561F"/>
    <w:rsid w:val="22572153"/>
    <w:rsid w:val="22965A26"/>
    <w:rsid w:val="22B5383E"/>
    <w:rsid w:val="22C80038"/>
    <w:rsid w:val="22D20716"/>
    <w:rsid w:val="22D905E5"/>
    <w:rsid w:val="22DF561F"/>
    <w:rsid w:val="22F861C1"/>
    <w:rsid w:val="231352C9"/>
    <w:rsid w:val="231958F7"/>
    <w:rsid w:val="23431133"/>
    <w:rsid w:val="234C4337"/>
    <w:rsid w:val="23515DF1"/>
    <w:rsid w:val="23590B53"/>
    <w:rsid w:val="236478D2"/>
    <w:rsid w:val="237C4C1C"/>
    <w:rsid w:val="23942C68"/>
    <w:rsid w:val="23B5012E"/>
    <w:rsid w:val="23EB3B50"/>
    <w:rsid w:val="23F944BF"/>
    <w:rsid w:val="23FF584D"/>
    <w:rsid w:val="241D3757"/>
    <w:rsid w:val="243E0123"/>
    <w:rsid w:val="24575689"/>
    <w:rsid w:val="24594F5D"/>
    <w:rsid w:val="249E021C"/>
    <w:rsid w:val="24B16B47"/>
    <w:rsid w:val="24CC3981"/>
    <w:rsid w:val="25056E93"/>
    <w:rsid w:val="250F7D12"/>
    <w:rsid w:val="251F7F55"/>
    <w:rsid w:val="259F2035"/>
    <w:rsid w:val="25B61F3B"/>
    <w:rsid w:val="25D16D75"/>
    <w:rsid w:val="25E90563"/>
    <w:rsid w:val="2601765A"/>
    <w:rsid w:val="26105AEF"/>
    <w:rsid w:val="26123616"/>
    <w:rsid w:val="26192BF6"/>
    <w:rsid w:val="262E114E"/>
    <w:rsid w:val="263501BB"/>
    <w:rsid w:val="264237F9"/>
    <w:rsid w:val="264A1001"/>
    <w:rsid w:val="264B1609"/>
    <w:rsid w:val="26541E80"/>
    <w:rsid w:val="26A60202"/>
    <w:rsid w:val="26E50D2A"/>
    <w:rsid w:val="26E56F7C"/>
    <w:rsid w:val="272F6449"/>
    <w:rsid w:val="273F48DE"/>
    <w:rsid w:val="275B723E"/>
    <w:rsid w:val="277A21E9"/>
    <w:rsid w:val="27804915"/>
    <w:rsid w:val="27D668C5"/>
    <w:rsid w:val="27E014F2"/>
    <w:rsid w:val="28013942"/>
    <w:rsid w:val="280D5A34"/>
    <w:rsid w:val="28180C8B"/>
    <w:rsid w:val="28305FD5"/>
    <w:rsid w:val="28780664"/>
    <w:rsid w:val="289B3D96"/>
    <w:rsid w:val="28B409B4"/>
    <w:rsid w:val="28B9421C"/>
    <w:rsid w:val="28BA7F95"/>
    <w:rsid w:val="28C01A4F"/>
    <w:rsid w:val="28F95BE3"/>
    <w:rsid w:val="290811E9"/>
    <w:rsid w:val="291E6775"/>
    <w:rsid w:val="29233D8C"/>
    <w:rsid w:val="29262467"/>
    <w:rsid w:val="2927387C"/>
    <w:rsid w:val="29332221"/>
    <w:rsid w:val="294A6DC7"/>
    <w:rsid w:val="299B1B74"/>
    <w:rsid w:val="29A529F3"/>
    <w:rsid w:val="29A76E8D"/>
    <w:rsid w:val="29AA0009"/>
    <w:rsid w:val="29DF7CB3"/>
    <w:rsid w:val="29EE439A"/>
    <w:rsid w:val="29FA0F90"/>
    <w:rsid w:val="29FF2103"/>
    <w:rsid w:val="2A2A223E"/>
    <w:rsid w:val="2A3D0E7D"/>
    <w:rsid w:val="2A522246"/>
    <w:rsid w:val="2A6C52BE"/>
    <w:rsid w:val="2A737DE5"/>
    <w:rsid w:val="2A7523C5"/>
    <w:rsid w:val="2A7A5C2D"/>
    <w:rsid w:val="2A7F3244"/>
    <w:rsid w:val="2A922F77"/>
    <w:rsid w:val="2AA352F6"/>
    <w:rsid w:val="2AD76BDC"/>
    <w:rsid w:val="2AF77E4C"/>
    <w:rsid w:val="2AFC2AE6"/>
    <w:rsid w:val="2B2B6F28"/>
    <w:rsid w:val="2B930635"/>
    <w:rsid w:val="2BC2163A"/>
    <w:rsid w:val="2BE94E19"/>
    <w:rsid w:val="2C3818FC"/>
    <w:rsid w:val="2C574478"/>
    <w:rsid w:val="2C6170A5"/>
    <w:rsid w:val="2C6B0E08"/>
    <w:rsid w:val="2C8F6197"/>
    <w:rsid w:val="2CA615DB"/>
    <w:rsid w:val="2CF33A75"/>
    <w:rsid w:val="2D2A26CE"/>
    <w:rsid w:val="2D314CC9"/>
    <w:rsid w:val="2D6D2063"/>
    <w:rsid w:val="2DC47D5B"/>
    <w:rsid w:val="2DD208E6"/>
    <w:rsid w:val="2E053A60"/>
    <w:rsid w:val="2E08381C"/>
    <w:rsid w:val="2E1343CF"/>
    <w:rsid w:val="2E1F2D74"/>
    <w:rsid w:val="2E2465DC"/>
    <w:rsid w:val="2E2F34AA"/>
    <w:rsid w:val="2E693FEF"/>
    <w:rsid w:val="2E813BAA"/>
    <w:rsid w:val="2EA94D33"/>
    <w:rsid w:val="2EAB0AAB"/>
    <w:rsid w:val="2ECD6C74"/>
    <w:rsid w:val="2EED2E72"/>
    <w:rsid w:val="2F10090E"/>
    <w:rsid w:val="2FB120F1"/>
    <w:rsid w:val="2FB219C5"/>
    <w:rsid w:val="2FB76FDC"/>
    <w:rsid w:val="2FCD67FF"/>
    <w:rsid w:val="2FD35673"/>
    <w:rsid w:val="2FDE0A0C"/>
    <w:rsid w:val="2FF43D8C"/>
    <w:rsid w:val="301937F3"/>
    <w:rsid w:val="30405CA0"/>
    <w:rsid w:val="30647164"/>
    <w:rsid w:val="306A22A0"/>
    <w:rsid w:val="3091782D"/>
    <w:rsid w:val="30B8300C"/>
    <w:rsid w:val="30C561F0"/>
    <w:rsid w:val="30DF67EA"/>
    <w:rsid w:val="31041AB2"/>
    <w:rsid w:val="31342FDA"/>
    <w:rsid w:val="314D7BF8"/>
    <w:rsid w:val="3159659D"/>
    <w:rsid w:val="317C228B"/>
    <w:rsid w:val="31985EF6"/>
    <w:rsid w:val="319B60D4"/>
    <w:rsid w:val="31A33CBC"/>
    <w:rsid w:val="31CF685F"/>
    <w:rsid w:val="31D245A1"/>
    <w:rsid w:val="31E22A36"/>
    <w:rsid w:val="31E35A37"/>
    <w:rsid w:val="31E83DC4"/>
    <w:rsid w:val="31F11D76"/>
    <w:rsid w:val="321150C9"/>
    <w:rsid w:val="322070BA"/>
    <w:rsid w:val="32290665"/>
    <w:rsid w:val="32292413"/>
    <w:rsid w:val="32676A97"/>
    <w:rsid w:val="32877139"/>
    <w:rsid w:val="328C29A2"/>
    <w:rsid w:val="32936105"/>
    <w:rsid w:val="32AE46C6"/>
    <w:rsid w:val="32D25824"/>
    <w:rsid w:val="32DB1E15"/>
    <w:rsid w:val="32E12CEE"/>
    <w:rsid w:val="32F02F31"/>
    <w:rsid w:val="33014DEF"/>
    <w:rsid w:val="330965B9"/>
    <w:rsid w:val="330B7D6A"/>
    <w:rsid w:val="3316226B"/>
    <w:rsid w:val="33323549"/>
    <w:rsid w:val="334F1DB7"/>
    <w:rsid w:val="335133F7"/>
    <w:rsid w:val="33557238"/>
    <w:rsid w:val="33884F17"/>
    <w:rsid w:val="33A87367"/>
    <w:rsid w:val="33B421B0"/>
    <w:rsid w:val="33CC574C"/>
    <w:rsid w:val="33D22636"/>
    <w:rsid w:val="33F7209D"/>
    <w:rsid w:val="34012F1B"/>
    <w:rsid w:val="340B046E"/>
    <w:rsid w:val="341113B0"/>
    <w:rsid w:val="34120C85"/>
    <w:rsid w:val="345614B9"/>
    <w:rsid w:val="346F2D44"/>
    <w:rsid w:val="348F22D5"/>
    <w:rsid w:val="34943D90"/>
    <w:rsid w:val="34A46A92"/>
    <w:rsid w:val="34AE07E1"/>
    <w:rsid w:val="34C75F13"/>
    <w:rsid w:val="34D55B85"/>
    <w:rsid w:val="34E7302A"/>
    <w:rsid w:val="34F42AC0"/>
    <w:rsid w:val="34F95019"/>
    <w:rsid w:val="34FF4FE4"/>
    <w:rsid w:val="3511718E"/>
    <w:rsid w:val="351D3D85"/>
    <w:rsid w:val="35417A73"/>
    <w:rsid w:val="35611EC4"/>
    <w:rsid w:val="356C015D"/>
    <w:rsid w:val="35780FBB"/>
    <w:rsid w:val="359E6C74"/>
    <w:rsid w:val="35E93C67"/>
    <w:rsid w:val="35FB2318"/>
    <w:rsid w:val="36034D29"/>
    <w:rsid w:val="36296BDA"/>
    <w:rsid w:val="363E3FB3"/>
    <w:rsid w:val="36511F38"/>
    <w:rsid w:val="3659703F"/>
    <w:rsid w:val="36783969"/>
    <w:rsid w:val="367E2601"/>
    <w:rsid w:val="36814164"/>
    <w:rsid w:val="36835E6A"/>
    <w:rsid w:val="36853990"/>
    <w:rsid w:val="368B37FE"/>
    <w:rsid w:val="36B85B13"/>
    <w:rsid w:val="36C56482"/>
    <w:rsid w:val="36E97325"/>
    <w:rsid w:val="36EB153E"/>
    <w:rsid w:val="370F76FD"/>
    <w:rsid w:val="372C6501"/>
    <w:rsid w:val="373C383C"/>
    <w:rsid w:val="375A12C0"/>
    <w:rsid w:val="377A101B"/>
    <w:rsid w:val="379E11AD"/>
    <w:rsid w:val="37AB066C"/>
    <w:rsid w:val="37C30C14"/>
    <w:rsid w:val="37E34E12"/>
    <w:rsid w:val="37E82428"/>
    <w:rsid w:val="38222A28"/>
    <w:rsid w:val="383946D8"/>
    <w:rsid w:val="38397128"/>
    <w:rsid w:val="384358B1"/>
    <w:rsid w:val="3857135C"/>
    <w:rsid w:val="388C7258"/>
    <w:rsid w:val="38A722E3"/>
    <w:rsid w:val="38FD1F03"/>
    <w:rsid w:val="392C0A3B"/>
    <w:rsid w:val="393C6ED0"/>
    <w:rsid w:val="39667DA2"/>
    <w:rsid w:val="39691347"/>
    <w:rsid w:val="397F500E"/>
    <w:rsid w:val="3980268B"/>
    <w:rsid w:val="398B39B3"/>
    <w:rsid w:val="39B822CE"/>
    <w:rsid w:val="39BC1DBE"/>
    <w:rsid w:val="39E76710"/>
    <w:rsid w:val="39F71049"/>
    <w:rsid w:val="39FA31D8"/>
    <w:rsid w:val="3A0948D8"/>
    <w:rsid w:val="3A296D28"/>
    <w:rsid w:val="3A325BDD"/>
    <w:rsid w:val="3A3A0F35"/>
    <w:rsid w:val="3A3A5994"/>
    <w:rsid w:val="3A410516"/>
    <w:rsid w:val="3A4A1178"/>
    <w:rsid w:val="3A903333"/>
    <w:rsid w:val="3AB75198"/>
    <w:rsid w:val="3ADC0074"/>
    <w:rsid w:val="3AE50EA1"/>
    <w:rsid w:val="3AE570F3"/>
    <w:rsid w:val="3AF64E5C"/>
    <w:rsid w:val="3B1B0D67"/>
    <w:rsid w:val="3B3A743F"/>
    <w:rsid w:val="3B64626A"/>
    <w:rsid w:val="3B722D63"/>
    <w:rsid w:val="3B7634B0"/>
    <w:rsid w:val="3B950B19"/>
    <w:rsid w:val="3BBB1B47"/>
    <w:rsid w:val="3BCA3066"/>
    <w:rsid w:val="3BD553B9"/>
    <w:rsid w:val="3BFC64A2"/>
    <w:rsid w:val="3C023224"/>
    <w:rsid w:val="3C1732DC"/>
    <w:rsid w:val="3C3011FE"/>
    <w:rsid w:val="3C504A40"/>
    <w:rsid w:val="3C687FDC"/>
    <w:rsid w:val="3C6D73A0"/>
    <w:rsid w:val="3C706E90"/>
    <w:rsid w:val="3CC571DC"/>
    <w:rsid w:val="3CF03B2D"/>
    <w:rsid w:val="3CF11D7F"/>
    <w:rsid w:val="3D0A1093"/>
    <w:rsid w:val="3D3B2FFA"/>
    <w:rsid w:val="3D406863"/>
    <w:rsid w:val="3D586568"/>
    <w:rsid w:val="3D597924"/>
    <w:rsid w:val="3D600CB3"/>
    <w:rsid w:val="3D8B6100"/>
    <w:rsid w:val="3D904776"/>
    <w:rsid w:val="3D931088"/>
    <w:rsid w:val="3DD376D7"/>
    <w:rsid w:val="3DE302EE"/>
    <w:rsid w:val="3DF57746"/>
    <w:rsid w:val="3DF8538F"/>
    <w:rsid w:val="3DFF227A"/>
    <w:rsid w:val="3E0D0E3B"/>
    <w:rsid w:val="3E4405D4"/>
    <w:rsid w:val="3E570308"/>
    <w:rsid w:val="3E5B7AE8"/>
    <w:rsid w:val="3E630A5B"/>
    <w:rsid w:val="3E6D18D9"/>
    <w:rsid w:val="3E8B6203"/>
    <w:rsid w:val="3E8E35FE"/>
    <w:rsid w:val="3EA55690"/>
    <w:rsid w:val="3EC139D3"/>
    <w:rsid w:val="3ED656D0"/>
    <w:rsid w:val="3EF142B8"/>
    <w:rsid w:val="3F2521B4"/>
    <w:rsid w:val="3F3423F7"/>
    <w:rsid w:val="3F3E6DD2"/>
    <w:rsid w:val="3F620FE1"/>
    <w:rsid w:val="3FDA2F9E"/>
    <w:rsid w:val="3FEB40FC"/>
    <w:rsid w:val="3FF04570"/>
    <w:rsid w:val="3FFF0C57"/>
    <w:rsid w:val="403E406C"/>
    <w:rsid w:val="40442B0E"/>
    <w:rsid w:val="404448BC"/>
    <w:rsid w:val="4050500F"/>
    <w:rsid w:val="40542B45"/>
    <w:rsid w:val="407231D7"/>
    <w:rsid w:val="407F58F4"/>
    <w:rsid w:val="40BB2DD0"/>
    <w:rsid w:val="40CE5B0D"/>
    <w:rsid w:val="41151DB4"/>
    <w:rsid w:val="41214BFD"/>
    <w:rsid w:val="414D76D2"/>
    <w:rsid w:val="416C231C"/>
    <w:rsid w:val="4173014A"/>
    <w:rsid w:val="41735459"/>
    <w:rsid w:val="41860462"/>
    <w:rsid w:val="418A27A2"/>
    <w:rsid w:val="418F757C"/>
    <w:rsid w:val="41D36847"/>
    <w:rsid w:val="41EC0D67"/>
    <w:rsid w:val="42004812"/>
    <w:rsid w:val="42114C71"/>
    <w:rsid w:val="4230622D"/>
    <w:rsid w:val="42817701"/>
    <w:rsid w:val="42984A4B"/>
    <w:rsid w:val="42D77C69"/>
    <w:rsid w:val="42DD6902"/>
    <w:rsid w:val="42F36125"/>
    <w:rsid w:val="42F97BDF"/>
    <w:rsid w:val="43100A85"/>
    <w:rsid w:val="432602A9"/>
    <w:rsid w:val="432C269E"/>
    <w:rsid w:val="434846C3"/>
    <w:rsid w:val="437B23A2"/>
    <w:rsid w:val="43A23DD3"/>
    <w:rsid w:val="43B077FF"/>
    <w:rsid w:val="43B458B4"/>
    <w:rsid w:val="43C875B2"/>
    <w:rsid w:val="43DB1093"/>
    <w:rsid w:val="43DE2931"/>
    <w:rsid w:val="43F263DD"/>
    <w:rsid w:val="440157FC"/>
    <w:rsid w:val="4411089E"/>
    <w:rsid w:val="444F55DD"/>
    <w:rsid w:val="445663F6"/>
    <w:rsid w:val="44AC2A30"/>
    <w:rsid w:val="44EB79FC"/>
    <w:rsid w:val="44FA19ED"/>
    <w:rsid w:val="454113CA"/>
    <w:rsid w:val="45C95510"/>
    <w:rsid w:val="462A2B21"/>
    <w:rsid w:val="463902F3"/>
    <w:rsid w:val="463D7D5D"/>
    <w:rsid w:val="463D7DE3"/>
    <w:rsid w:val="46537496"/>
    <w:rsid w:val="46671304"/>
    <w:rsid w:val="466E61EE"/>
    <w:rsid w:val="46F1158D"/>
    <w:rsid w:val="4710374A"/>
    <w:rsid w:val="471A69C9"/>
    <w:rsid w:val="47347438"/>
    <w:rsid w:val="473D3E13"/>
    <w:rsid w:val="47680E90"/>
    <w:rsid w:val="478A7058"/>
    <w:rsid w:val="479229E6"/>
    <w:rsid w:val="47C702AC"/>
    <w:rsid w:val="480A1F47"/>
    <w:rsid w:val="480C3F11"/>
    <w:rsid w:val="4812529F"/>
    <w:rsid w:val="4839240D"/>
    <w:rsid w:val="483B47F6"/>
    <w:rsid w:val="48A57EC2"/>
    <w:rsid w:val="48F21359"/>
    <w:rsid w:val="490270C2"/>
    <w:rsid w:val="49235BC9"/>
    <w:rsid w:val="492B6619"/>
    <w:rsid w:val="49557B3A"/>
    <w:rsid w:val="496D6C31"/>
    <w:rsid w:val="49880C8F"/>
    <w:rsid w:val="498C3945"/>
    <w:rsid w:val="49930D96"/>
    <w:rsid w:val="49C01457"/>
    <w:rsid w:val="49E35145"/>
    <w:rsid w:val="49F16B90"/>
    <w:rsid w:val="4A080708"/>
    <w:rsid w:val="4A2512BA"/>
    <w:rsid w:val="4A403CEB"/>
    <w:rsid w:val="4A437992"/>
    <w:rsid w:val="4A58343D"/>
    <w:rsid w:val="4A72141D"/>
    <w:rsid w:val="4A7463FF"/>
    <w:rsid w:val="4A7D10F6"/>
    <w:rsid w:val="4A895CED"/>
    <w:rsid w:val="4A8B6AF7"/>
    <w:rsid w:val="4A985F30"/>
    <w:rsid w:val="4A99106D"/>
    <w:rsid w:val="4AA91EEB"/>
    <w:rsid w:val="4ABB1C1E"/>
    <w:rsid w:val="4AC46D25"/>
    <w:rsid w:val="4AD835A5"/>
    <w:rsid w:val="4AF10804"/>
    <w:rsid w:val="4AFC64BF"/>
    <w:rsid w:val="4AFD3FE5"/>
    <w:rsid w:val="4B1304D7"/>
    <w:rsid w:val="4B2652EA"/>
    <w:rsid w:val="4B386DCB"/>
    <w:rsid w:val="4B5C0D0B"/>
    <w:rsid w:val="4B7D3F6F"/>
    <w:rsid w:val="4B8A7B2D"/>
    <w:rsid w:val="4BB74194"/>
    <w:rsid w:val="4BBC5C4E"/>
    <w:rsid w:val="4BED4059"/>
    <w:rsid w:val="4BFC429C"/>
    <w:rsid w:val="4C075F6E"/>
    <w:rsid w:val="4C5440D8"/>
    <w:rsid w:val="4C6205A3"/>
    <w:rsid w:val="4C765DFD"/>
    <w:rsid w:val="4C8A18A8"/>
    <w:rsid w:val="4C92075D"/>
    <w:rsid w:val="4C9B1D07"/>
    <w:rsid w:val="4CB73A16"/>
    <w:rsid w:val="4CC451D3"/>
    <w:rsid w:val="4CC823D1"/>
    <w:rsid w:val="4CE94821"/>
    <w:rsid w:val="4CEA0599"/>
    <w:rsid w:val="4D1473C4"/>
    <w:rsid w:val="4D1A0E7E"/>
    <w:rsid w:val="4D371A30"/>
    <w:rsid w:val="4D6614CB"/>
    <w:rsid w:val="4D6E11CA"/>
    <w:rsid w:val="4D754306"/>
    <w:rsid w:val="4D8C33FE"/>
    <w:rsid w:val="4D8F4F60"/>
    <w:rsid w:val="4D907392"/>
    <w:rsid w:val="4D97427D"/>
    <w:rsid w:val="4DA0550D"/>
    <w:rsid w:val="4DD12E39"/>
    <w:rsid w:val="4DD779E4"/>
    <w:rsid w:val="4E10402F"/>
    <w:rsid w:val="4E1B3100"/>
    <w:rsid w:val="4E8251DC"/>
    <w:rsid w:val="4ECC264C"/>
    <w:rsid w:val="4EEF5DE4"/>
    <w:rsid w:val="4F1D07B2"/>
    <w:rsid w:val="4F334CCE"/>
    <w:rsid w:val="4F5D4085"/>
    <w:rsid w:val="4F5F526E"/>
    <w:rsid w:val="4F602D94"/>
    <w:rsid w:val="4F685C69"/>
    <w:rsid w:val="4FCB2904"/>
    <w:rsid w:val="4FCE41A2"/>
    <w:rsid w:val="4FE21ACA"/>
    <w:rsid w:val="501E5109"/>
    <w:rsid w:val="50210776"/>
    <w:rsid w:val="503D01FE"/>
    <w:rsid w:val="50DB6B76"/>
    <w:rsid w:val="50F07369"/>
    <w:rsid w:val="50F73284"/>
    <w:rsid w:val="51051E45"/>
    <w:rsid w:val="51383FC9"/>
    <w:rsid w:val="51422751"/>
    <w:rsid w:val="515D758B"/>
    <w:rsid w:val="515E50B1"/>
    <w:rsid w:val="517A2B8B"/>
    <w:rsid w:val="518014CC"/>
    <w:rsid w:val="518860B4"/>
    <w:rsid w:val="519F5DF6"/>
    <w:rsid w:val="51A74CAA"/>
    <w:rsid w:val="51B11EA2"/>
    <w:rsid w:val="51E67581"/>
    <w:rsid w:val="520E0886"/>
    <w:rsid w:val="521D4C9B"/>
    <w:rsid w:val="523A78CD"/>
    <w:rsid w:val="524F15CA"/>
    <w:rsid w:val="52535E56"/>
    <w:rsid w:val="527E1EAF"/>
    <w:rsid w:val="528648C0"/>
    <w:rsid w:val="52870FD4"/>
    <w:rsid w:val="52AB4326"/>
    <w:rsid w:val="52B14033"/>
    <w:rsid w:val="52C33D66"/>
    <w:rsid w:val="52CD0741"/>
    <w:rsid w:val="52D675F5"/>
    <w:rsid w:val="52F60C57"/>
    <w:rsid w:val="53004CE5"/>
    <w:rsid w:val="53620E89"/>
    <w:rsid w:val="53937294"/>
    <w:rsid w:val="53A70F92"/>
    <w:rsid w:val="53A839AB"/>
    <w:rsid w:val="53BD2563"/>
    <w:rsid w:val="53D12B98"/>
    <w:rsid w:val="53FA37B7"/>
    <w:rsid w:val="54576514"/>
    <w:rsid w:val="548337AD"/>
    <w:rsid w:val="54AE468E"/>
    <w:rsid w:val="54BA6AA3"/>
    <w:rsid w:val="54BF3116"/>
    <w:rsid w:val="54C067AF"/>
    <w:rsid w:val="54D018A3"/>
    <w:rsid w:val="54D44008"/>
    <w:rsid w:val="54F6475D"/>
    <w:rsid w:val="54F93A6F"/>
    <w:rsid w:val="552918A6"/>
    <w:rsid w:val="5543118E"/>
    <w:rsid w:val="5553606B"/>
    <w:rsid w:val="556709D9"/>
    <w:rsid w:val="558477DD"/>
    <w:rsid w:val="559B0682"/>
    <w:rsid w:val="559D0757"/>
    <w:rsid w:val="55AD03B6"/>
    <w:rsid w:val="55AF412E"/>
    <w:rsid w:val="55B47996"/>
    <w:rsid w:val="55CA0F67"/>
    <w:rsid w:val="55D33BEB"/>
    <w:rsid w:val="55DC74A2"/>
    <w:rsid w:val="55EC7130"/>
    <w:rsid w:val="560725EF"/>
    <w:rsid w:val="562624FE"/>
    <w:rsid w:val="562E14F6"/>
    <w:rsid w:val="56312D95"/>
    <w:rsid w:val="564B654C"/>
    <w:rsid w:val="5660459C"/>
    <w:rsid w:val="566413BC"/>
    <w:rsid w:val="56701B0F"/>
    <w:rsid w:val="56757125"/>
    <w:rsid w:val="56772E9D"/>
    <w:rsid w:val="568850AA"/>
    <w:rsid w:val="5697495F"/>
    <w:rsid w:val="56D025AE"/>
    <w:rsid w:val="56D46542"/>
    <w:rsid w:val="56E878F7"/>
    <w:rsid w:val="570F0CE3"/>
    <w:rsid w:val="572E3C15"/>
    <w:rsid w:val="572F19CA"/>
    <w:rsid w:val="576976D6"/>
    <w:rsid w:val="577B076B"/>
    <w:rsid w:val="57BC2B32"/>
    <w:rsid w:val="57DD4F82"/>
    <w:rsid w:val="57DD6441"/>
    <w:rsid w:val="57E207EA"/>
    <w:rsid w:val="57E97DCB"/>
    <w:rsid w:val="57FB4AB4"/>
    <w:rsid w:val="58117322"/>
    <w:rsid w:val="58214194"/>
    <w:rsid w:val="5854400C"/>
    <w:rsid w:val="58564D34"/>
    <w:rsid w:val="58580AAD"/>
    <w:rsid w:val="586456A3"/>
    <w:rsid w:val="587D0513"/>
    <w:rsid w:val="58871392"/>
    <w:rsid w:val="58B54151"/>
    <w:rsid w:val="58BD4F4F"/>
    <w:rsid w:val="58C425E6"/>
    <w:rsid w:val="59050C34"/>
    <w:rsid w:val="590C5983"/>
    <w:rsid w:val="591744C4"/>
    <w:rsid w:val="591964D4"/>
    <w:rsid w:val="591D1D79"/>
    <w:rsid w:val="591F15CA"/>
    <w:rsid w:val="594D6137"/>
    <w:rsid w:val="596F2552"/>
    <w:rsid w:val="597B4637"/>
    <w:rsid w:val="59D46859"/>
    <w:rsid w:val="59E24AD2"/>
    <w:rsid w:val="59EC78BD"/>
    <w:rsid w:val="59FE5684"/>
    <w:rsid w:val="5A0F163F"/>
    <w:rsid w:val="5A147A38"/>
    <w:rsid w:val="5A7616BE"/>
    <w:rsid w:val="5A923AFE"/>
    <w:rsid w:val="5ABF6998"/>
    <w:rsid w:val="5AC323F8"/>
    <w:rsid w:val="5B22733D"/>
    <w:rsid w:val="5B2B4256"/>
    <w:rsid w:val="5B37709F"/>
    <w:rsid w:val="5B394BC5"/>
    <w:rsid w:val="5B5A4B3C"/>
    <w:rsid w:val="5B6232E6"/>
    <w:rsid w:val="5B7E72A8"/>
    <w:rsid w:val="5B8D6CBF"/>
    <w:rsid w:val="5BD60666"/>
    <w:rsid w:val="5C013AA6"/>
    <w:rsid w:val="5C221AFD"/>
    <w:rsid w:val="5C270D2A"/>
    <w:rsid w:val="5C292E8C"/>
    <w:rsid w:val="5C335AB8"/>
    <w:rsid w:val="5C3435DF"/>
    <w:rsid w:val="5C3F26AF"/>
    <w:rsid w:val="5C4001D5"/>
    <w:rsid w:val="5C757E7F"/>
    <w:rsid w:val="5C7F5DAA"/>
    <w:rsid w:val="5C9F1913"/>
    <w:rsid w:val="5CA95D7B"/>
    <w:rsid w:val="5CCE758F"/>
    <w:rsid w:val="5CD64CC8"/>
    <w:rsid w:val="5CD70649"/>
    <w:rsid w:val="5CDF354A"/>
    <w:rsid w:val="5CEE378D"/>
    <w:rsid w:val="5D221689"/>
    <w:rsid w:val="5D2C42B6"/>
    <w:rsid w:val="5D485594"/>
    <w:rsid w:val="5D487342"/>
    <w:rsid w:val="5D521F6E"/>
    <w:rsid w:val="5D746389"/>
    <w:rsid w:val="5D7F1148"/>
    <w:rsid w:val="5D83037A"/>
    <w:rsid w:val="5D9205BD"/>
    <w:rsid w:val="5DAF116F"/>
    <w:rsid w:val="5DBC3427"/>
    <w:rsid w:val="5E007C1C"/>
    <w:rsid w:val="5E084D23"/>
    <w:rsid w:val="5E0A45F7"/>
    <w:rsid w:val="5E196F30"/>
    <w:rsid w:val="5E3B2A02"/>
    <w:rsid w:val="5E465A3C"/>
    <w:rsid w:val="5E6C4D48"/>
    <w:rsid w:val="5E84084D"/>
    <w:rsid w:val="5E8B1BDC"/>
    <w:rsid w:val="5EDF54D4"/>
    <w:rsid w:val="5F29029A"/>
    <w:rsid w:val="5F30008D"/>
    <w:rsid w:val="5F5521EA"/>
    <w:rsid w:val="5F5D2E4C"/>
    <w:rsid w:val="5F673DDF"/>
    <w:rsid w:val="5F8B4823"/>
    <w:rsid w:val="5F9C5723"/>
    <w:rsid w:val="5FBE36D4"/>
    <w:rsid w:val="5FC90E90"/>
    <w:rsid w:val="5FD21144"/>
    <w:rsid w:val="5FF23595"/>
    <w:rsid w:val="5FFC08B7"/>
    <w:rsid w:val="60002155"/>
    <w:rsid w:val="60011A2A"/>
    <w:rsid w:val="600F2399"/>
    <w:rsid w:val="6023728B"/>
    <w:rsid w:val="602F2A3B"/>
    <w:rsid w:val="60496CEB"/>
    <w:rsid w:val="60793CB6"/>
    <w:rsid w:val="608F6263"/>
    <w:rsid w:val="60A03D48"/>
    <w:rsid w:val="60A22D76"/>
    <w:rsid w:val="60C018E5"/>
    <w:rsid w:val="60C43183"/>
    <w:rsid w:val="60C767CF"/>
    <w:rsid w:val="60D1764E"/>
    <w:rsid w:val="60DE40AC"/>
    <w:rsid w:val="60DF1D6B"/>
    <w:rsid w:val="61096DE8"/>
    <w:rsid w:val="611F485D"/>
    <w:rsid w:val="61333E65"/>
    <w:rsid w:val="6162299C"/>
    <w:rsid w:val="616965E7"/>
    <w:rsid w:val="617D3332"/>
    <w:rsid w:val="618943CD"/>
    <w:rsid w:val="618B5887"/>
    <w:rsid w:val="61926DDD"/>
    <w:rsid w:val="619A3EE4"/>
    <w:rsid w:val="61A71B6D"/>
    <w:rsid w:val="61D373F6"/>
    <w:rsid w:val="61DC274E"/>
    <w:rsid w:val="620A1069"/>
    <w:rsid w:val="62145A44"/>
    <w:rsid w:val="621517BC"/>
    <w:rsid w:val="62206ADF"/>
    <w:rsid w:val="625B3673"/>
    <w:rsid w:val="62744735"/>
    <w:rsid w:val="627961EF"/>
    <w:rsid w:val="6299063F"/>
    <w:rsid w:val="629E5F73"/>
    <w:rsid w:val="62AD7C47"/>
    <w:rsid w:val="62B15989"/>
    <w:rsid w:val="62D12B57"/>
    <w:rsid w:val="62D358FF"/>
    <w:rsid w:val="62D71CE3"/>
    <w:rsid w:val="630006BE"/>
    <w:rsid w:val="63097573"/>
    <w:rsid w:val="6324615B"/>
    <w:rsid w:val="63534C92"/>
    <w:rsid w:val="63A23524"/>
    <w:rsid w:val="63AD6150"/>
    <w:rsid w:val="63D77671"/>
    <w:rsid w:val="63DD455C"/>
    <w:rsid w:val="64065861"/>
    <w:rsid w:val="640815D9"/>
    <w:rsid w:val="64124205"/>
    <w:rsid w:val="64153CF6"/>
    <w:rsid w:val="641F740E"/>
    <w:rsid w:val="64216B3E"/>
    <w:rsid w:val="644C6AC6"/>
    <w:rsid w:val="64964E36"/>
    <w:rsid w:val="649966D5"/>
    <w:rsid w:val="64D42482"/>
    <w:rsid w:val="652266CA"/>
    <w:rsid w:val="65240694"/>
    <w:rsid w:val="652E506F"/>
    <w:rsid w:val="65322E75"/>
    <w:rsid w:val="653B06DA"/>
    <w:rsid w:val="65635B7F"/>
    <w:rsid w:val="659A0809"/>
    <w:rsid w:val="65B31A18"/>
    <w:rsid w:val="65CE23AE"/>
    <w:rsid w:val="65E7353C"/>
    <w:rsid w:val="65EE0CA2"/>
    <w:rsid w:val="661204ED"/>
    <w:rsid w:val="66187ACD"/>
    <w:rsid w:val="663A5C95"/>
    <w:rsid w:val="664803B2"/>
    <w:rsid w:val="664A412A"/>
    <w:rsid w:val="66560E2C"/>
    <w:rsid w:val="6656489F"/>
    <w:rsid w:val="665A1E94"/>
    <w:rsid w:val="665E6A55"/>
    <w:rsid w:val="666567CA"/>
    <w:rsid w:val="671D192D"/>
    <w:rsid w:val="672B5F9E"/>
    <w:rsid w:val="676424F3"/>
    <w:rsid w:val="67646A7F"/>
    <w:rsid w:val="679F2254"/>
    <w:rsid w:val="67A94E81"/>
    <w:rsid w:val="67B20DE5"/>
    <w:rsid w:val="67F02AB0"/>
    <w:rsid w:val="67F43487"/>
    <w:rsid w:val="68727968"/>
    <w:rsid w:val="6897117D"/>
    <w:rsid w:val="68E5638C"/>
    <w:rsid w:val="690F51B7"/>
    <w:rsid w:val="69134737"/>
    <w:rsid w:val="69276EF5"/>
    <w:rsid w:val="693B7D5A"/>
    <w:rsid w:val="694963CE"/>
    <w:rsid w:val="696848C8"/>
    <w:rsid w:val="696C2247"/>
    <w:rsid w:val="697678E2"/>
    <w:rsid w:val="697828F1"/>
    <w:rsid w:val="697B0A9F"/>
    <w:rsid w:val="69913B4E"/>
    <w:rsid w:val="69A521C6"/>
    <w:rsid w:val="69AF0EE7"/>
    <w:rsid w:val="69CA10DE"/>
    <w:rsid w:val="69F908B3"/>
    <w:rsid w:val="6A154A4F"/>
    <w:rsid w:val="6A1D56B2"/>
    <w:rsid w:val="6A1D79B0"/>
    <w:rsid w:val="6A4E644F"/>
    <w:rsid w:val="6A7A0BC7"/>
    <w:rsid w:val="6A8C6C0F"/>
    <w:rsid w:val="6A914417"/>
    <w:rsid w:val="6A9761C4"/>
    <w:rsid w:val="6AAF6C52"/>
    <w:rsid w:val="6AEC1C54"/>
    <w:rsid w:val="6AF64881"/>
    <w:rsid w:val="6B1E5B86"/>
    <w:rsid w:val="6B340F05"/>
    <w:rsid w:val="6B3D425E"/>
    <w:rsid w:val="6B45401D"/>
    <w:rsid w:val="6B6E0B0B"/>
    <w:rsid w:val="6BDF5315"/>
    <w:rsid w:val="6BF863D7"/>
    <w:rsid w:val="6BFD1C3F"/>
    <w:rsid w:val="6C0A7EB8"/>
    <w:rsid w:val="6C0E79A8"/>
    <w:rsid w:val="6C192A19"/>
    <w:rsid w:val="6C611AA8"/>
    <w:rsid w:val="6C621AA2"/>
    <w:rsid w:val="6C77379F"/>
    <w:rsid w:val="6CDE737B"/>
    <w:rsid w:val="6CE77179"/>
    <w:rsid w:val="6CED3E46"/>
    <w:rsid w:val="6D050DAB"/>
    <w:rsid w:val="6D186753"/>
    <w:rsid w:val="6D4416E3"/>
    <w:rsid w:val="6D65184A"/>
    <w:rsid w:val="6D851EEC"/>
    <w:rsid w:val="6D946D06"/>
    <w:rsid w:val="6D981E62"/>
    <w:rsid w:val="6DA33502"/>
    <w:rsid w:val="6E0C4C5F"/>
    <w:rsid w:val="6E5D4C17"/>
    <w:rsid w:val="6E625D89"/>
    <w:rsid w:val="6E7B622F"/>
    <w:rsid w:val="6E82642B"/>
    <w:rsid w:val="6E9C6766"/>
    <w:rsid w:val="6EB1286D"/>
    <w:rsid w:val="6ED21161"/>
    <w:rsid w:val="6ED749C9"/>
    <w:rsid w:val="6EF77FF8"/>
    <w:rsid w:val="6EFC61DE"/>
    <w:rsid w:val="6F05512C"/>
    <w:rsid w:val="6F1F3C7A"/>
    <w:rsid w:val="6F2179F2"/>
    <w:rsid w:val="6F2B4810"/>
    <w:rsid w:val="6F44235F"/>
    <w:rsid w:val="6F810491"/>
    <w:rsid w:val="6FAA79E8"/>
    <w:rsid w:val="6FB1521A"/>
    <w:rsid w:val="701D01BA"/>
    <w:rsid w:val="706165C6"/>
    <w:rsid w:val="70700C31"/>
    <w:rsid w:val="707430CF"/>
    <w:rsid w:val="707A0720"/>
    <w:rsid w:val="70C3408E"/>
    <w:rsid w:val="70CE3BAA"/>
    <w:rsid w:val="70D74E12"/>
    <w:rsid w:val="70D91714"/>
    <w:rsid w:val="7101188A"/>
    <w:rsid w:val="71033854"/>
    <w:rsid w:val="710C022E"/>
    <w:rsid w:val="710E3FA6"/>
    <w:rsid w:val="713C4FB8"/>
    <w:rsid w:val="713E4BAC"/>
    <w:rsid w:val="71436346"/>
    <w:rsid w:val="714A76D4"/>
    <w:rsid w:val="716F2C97"/>
    <w:rsid w:val="71926986"/>
    <w:rsid w:val="71A072F4"/>
    <w:rsid w:val="71A843FB"/>
    <w:rsid w:val="71BC3A02"/>
    <w:rsid w:val="71DE7E1D"/>
    <w:rsid w:val="71ED1FFD"/>
    <w:rsid w:val="71F25676"/>
    <w:rsid w:val="71F71048"/>
    <w:rsid w:val="71F72C8D"/>
    <w:rsid w:val="722C6DDA"/>
    <w:rsid w:val="726522EC"/>
    <w:rsid w:val="727A4DEE"/>
    <w:rsid w:val="727A7B45"/>
    <w:rsid w:val="72966949"/>
    <w:rsid w:val="72AB41A3"/>
    <w:rsid w:val="72D66D46"/>
    <w:rsid w:val="72DC13CD"/>
    <w:rsid w:val="72FD2525"/>
    <w:rsid w:val="733777E5"/>
    <w:rsid w:val="73691968"/>
    <w:rsid w:val="73877A65"/>
    <w:rsid w:val="73893DB8"/>
    <w:rsid w:val="738B18DE"/>
    <w:rsid w:val="73920EBF"/>
    <w:rsid w:val="73A40BF2"/>
    <w:rsid w:val="73AA445A"/>
    <w:rsid w:val="73C117A4"/>
    <w:rsid w:val="73D61F49"/>
    <w:rsid w:val="73DA4614"/>
    <w:rsid w:val="73DB2274"/>
    <w:rsid w:val="73E831D5"/>
    <w:rsid w:val="73ED4347"/>
    <w:rsid w:val="73F13E37"/>
    <w:rsid w:val="7460720F"/>
    <w:rsid w:val="7467234B"/>
    <w:rsid w:val="748527D2"/>
    <w:rsid w:val="74895B47"/>
    <w:rsid w:val="749D1525"/>
    <w:rsid w:val="74A437D7"/>
    <w:rsid w:val="74AB66DC"/>
    <w:rsid w:val="74AF5AA0"/>
    <w:rsid w:val="74B63523"/>
    <w:rsid w:val="74E03EAC"/>
    <w:rsid w:val="74EC4785"/>
    <w:rsid w:val="750E0A19"/>
    <w:rsid w:val="7524023C"/>
    <w:rsid w:val="753164B5"/>
    <w:rsid w:val="75931202"/>
    <w:rsid w:val="75D05CCE"/>
    <w:rsid w:val="75DC4673"/>
    <w:rsid w:val="75DC7A85"/>
    <w:rsid w:val="760A7432"/>
    <w:rsid w:val="76562678"/>
    <w:rsid w:val="76607052"/>
    <w:rsid w:val="768C425C"/>
    <w:rsid w:val="768F5B89"/>
    <w:rsid w:val="76C361D8"/>
    <w:rsid w:val="76CD220E"/>
    <w:rsid w:val="76ED6B83"/>
    <w:rsid w:val="76FD35AD"/>
    <w:rsid w:val="77212C85"/>
    <w:rsid w:val="773D55E5"/>
    <w:rsid w:val="776B2153"/>
    <w:rsid w:val="776B43D2"/>
    <w:rsid w:val="776C4EAA"/>
    <w:rsid w:val="77912C88"/>
    <w:rsid w:val="77976AA4"/>
    <w:rsid w:val="77980A6E"/>
    <w:rsid w:val="779C055E"/>
    <w:rsid w:val="77A318EC"/>
    <w:rsid w:val="77C17FC5"/>
    <w:rsid w:val="77D01FB6"/>
    <w:rsid w:val="77E3618D"/>
    <w:rsid w:val="781466A2"/>
    <w:rsid w:val="783C3374"/>
    <w:rsid w:val="78943C22"/>
    <w:rsid w:val="789B0816"/>
    <w:rsid w:val="79102FB2"/>
    <w:rsid w:val="79132AA2"/>
    <w:rsid w:val="791660EE"/>
    <w:rsid w:val="791B145A"/>
    <w:rsid w:val="791F74D1"/>
    <w:rsid w:val="7930196F"/>
    <w:rsid w:val="793B3DA7"/>
    <w:rsid w:val="79766B8D"/>
    <w:rsid w:val="797B2F0E"/>
    <w:rsid w:val="79B04BC9"/>
    <w:rsid w:val="79CE69C9"/>
    <w:rsid w:val="79E87A8A"/>
    <w:rsid w:val="7A124B07"/>
    <w:rsid w:val="7A170370"/>
    <w:rsid w:val="7A3623FD"/>
    <w:rsid w:val="7A4D5B40"/>
    <w:rsid w:val="7A552C46"/>
    <w:rsid w:val="7AA930F7"/>
    <w:rsid w:val="7AAA3893"/>
    <w:rsid w:val="7ABC4A73"/>
    <w:rsid w:val="7AD46261"/>
    <w:rsid w:val="7AD93877"/>
    <w:rsid w:val="7AE5221C"/>
    <w:rsid w:val="7AE710CF"/>
    <w:rsid w:val="7AED2E7F"/>
    <w:rsid w:val="7B0F4A02"/>
    <w:rsid w:val="7B1228E5"/>
    <w:rsid w:val="7B28624F"/>
    <w:rsid w:val="7B3E36DA"/>
    <w:rsid w:val="7B4E7DC1"/>
    <w:rsid w:val="7B706970"/>
    <w:rsid w:val="7BBA0FB3"/>
    <w:rsid w:val="7BD61513"/>
    <w:rsid w:val="7BF72207"/>
    <w:rsid w:val="7C09509A"/>
    <w:rsid w:val="7C0972AA"/>
    <w:rsid w:val="7C686C61"/>
    <w:rsid w:val="7C6D24C9"/>
    <w:rsid w:val="7CA86399"/>
    <w:rsid w:val="7CC0084B"/>
    <w:rsid w:val="7CD2057E"/>
    <w:rsid w:val="7CE704CD"/>
    <w:rsid w:val="7D034BDB"/>
    <w:rsid w:val="7D07647A"/>
    <w:rsid w:val="7D40591C"/>
    <w:rsid w:val="7D462FD3"/>
    <w:rsid w:val="7D7E2243"/>
    <w:rsid w:val="7D9B3852"/>
    <w:rsid w:val="7DA243F4"/>
    <w:rsid w:val="7DAA5057"/>
    <w:rsid w:val="7DAC0092"/>
    <w:rsid w:val="7DB14637"/>
    <w:rsid w:val="7DBB7264"/>
    <w:rsid w:val="7DC425BD"/>
    <w:rsid w:val="7DDB0EDD"/>
    <w:rsid w:val="7DDC1500"/>
    <w:rsid w:val="7DE802A3"/>
    <w:rsid w:val="7E1F5A45"/>
    <w:rsid w:val="7E3E30CD"/>
    <w:rsid w:val="7E5A51EA"/>
    <w:rsid w:val="7E611BB9"/>
    <w:rsid w:val="7E6B59F3"/>
    <w:rsid w:val="7E6F61AB"/>
    <w:rsid w:val="7E977CD1"/>
    <w:rsid w:val="7EC16AFC"/>
    <w:rsid w:val="7EDE145C"/>
    <w:rsid w:val="7EDE54B9"/>
    <w:rsid w:val="7EE12CFA"/>
    <w:rsid w:val="7F2C0419"/>
    <w:rsid w:val="7F4339B5"/>
    <w:rsid w:val="7F4B2832"/>
    <w:rsid w:val="7F73141D"/>
    <w:rsid w:val="7FAC3308"/>
    <w:rsid w:val="7FC7240B"/>
    <w:rsid w:val="7FCF6F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uiPriority="99" w:name="Balloon Text"/>
    <w:lsdException w:unhideWhenUsed="0" w:uiPriority="3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9"/>
    <w:pPr>
      <w:adjustRightInd w:val="0"/>
      <w:snapToGrid w:val="0"/>
      <w:spacing w:before="0" w:beforeAutospacing="0" w:after="0" w:afterAutospacing="0" w:line="560" w:lineRule="exact"/>
      <w:jc w:val="left"/>
      <w:outlineLvl w:val="0"/>
    </w:pPr>
    <w:rPr>
      <w:rFonts w:hint="eastAsia" w:ascii="宋体" w:hAnsi="宋体" w:eastAsia="方正黑体_GBK" w:cs="宋体"/>
      <w:bCs/>
      <w:kern w:val="44"/>
      <w:sz w:val="32"/>
      <w:szCs w:val="48"/>
      <w:lang w:bidi="ar"/>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10">
    <w:name w:val="Default Paragraph Font"/>
    <w:autoRedefine/>
    <w:semiHidden/>
    <w:unhideWhenUsed/>
    <w:qFormat/>
    <w:uiPriority w:val="1"/>
  </w:style>
  <w:style w:type="table" w:default="1" w:styleId="9">
    <w:name w:val="Normal Table"/>
    <w:autoRedefine/>
    <w:semiHidden/>
    <w:unhideWhenUsed/>
    <w:qFormat/>
    <w:uiPriority w:val="99"/>
    <w:tblPr>
      <w:tblCellMar>
        <w:top w:w="0" w:type="dxa"/>
        <w:left w:w="108" w:type="dxa"/>
        <w:bottom w:w="0" w:type="dxa"/>
        <w:right w:w="108" w:type="dxa"/>
      </w:tblCellMar>
    </w:tblPr>
  </w:style>
  <w:style w:type="paragraph" w:styleId="4">
    <w:name w:val="Body Text"/>
    <w:basedOn w:val="1"/>
    <w:autoRedefine/>
    <w:semiHidden/>
    <w:qFormat/>
    <w:uiPriority w:val="0"/>
    <w:rPr>
      <w:rFonts w:ascii="Arial" w:hAnsi="Arial" w:eastAsia="Arial" w:cs="Arial"/>
      <w:sz w:val="21"/>
      <w:szCs w:val="21"/>
      <w:lang w:val="en-US" w:eastAsia="en-US" w:bidi="ar-SA"/>
    </w:rPr>
  </w:style>
  <w:style w:type="paragraph" w:styleId="5">
    <w:name w:val="footer"/>
    <w:basedOn w:val="1"/>
    <w:autoRedefine/>
    <w:semiHidden/>
    <w:unhideWhenUsed/>
    <w:qFormat/>
    <w:uiPriority w:val="99"/>
    <w:pPr>
      <w:tabs>
        <w:tab w:val="center" w:pos="4153"/>
        <w:tab w:val="right" w:pos="8306"/>
      </w:tabs>
      <w:snapToGrid w:val="0"/>
      <w:jc w:val="left"/>
    </w:pPr>
    <w:rPr>
      <w:sz w:val="18"/>
    </w:rPr>
  </w:style>
  <w:style w:type="paragraph" w:styleId="6">
    <w:name w:val="header"/>
    <w:basedOn w:val="1"/>
    <w:autoRedefine/>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autoRedefine/>
    <w:semiHidden/>
    <w:unhideWhenUsed/>
    <w:qFormat/>
    <w:uiPriority w:val="39"/>
  </w:style>
  <w:style w:type="paragraph" w:styleId="8">
    <w:name w:val="Normal (Web)"/>
    <w:basedOn w:val="1"/>
    <w:autoRedefine/>
    <w:semiHidden/>
    <w:unhideWhenUsed/>
    <w:qFormat/>
    <w:uiPriority w:val="99"/>
    <w:pPr>
      <w:spacing w:before="0" w:beforeAutospacing="1" w:after="0" w:afterAutospacing="1"/>
      <w:ind w:left="0" w:right="0"/>
      <w:jc w:val="left"/>
    </w:pPr>
    <w:rPr>
      <w:kern w:val="0"/>
      <w:sz w:val="24"/>
      <w:lang w:val="en-US" w:eastAsia="zh-CN" w:bidi="ar"/>
    </w:rPr>
  </w:style>
  <w:style w:type="character" w:styleId="11">
    <w:name w:val="Strong"/>
    <w:basedOn w:val="10"/>
    <w:autoRedefine/>
    <w:qFormat/>
    <w:uiPriority w:val="22"/>
    <w:rPr>
      <w:b/>
    </w:rPr>
  </w:style>
  <w:style w:type="character" w:styleId="12">
    <w:name w:val="FollowedHyperlink"/>
    <w:basedOn w:val="10"/>
    <w:autoRedefine/>
    <w:semiHidden/>
    <w:unhideWhenUsed/>
    <w:qFormat/>
    <w:uiPriority w:val="99"/>
    <w:rPr>
      <w:color w:val="800080"/>
      <w:u w:val="single"/>
    </w:rPr>
  </w:style>
  <w:style w:type="character" w:styleId="13">
    <w:name w:val="Hyperlink"/>
    <w:basedOn w:val="10"/>
    <w:autoRedefine/>
    <w:semiHidden/>
    <w:unhideWhenUsed/>
    <w:qFormat/>
    <w:uiPriority w:val="99"/>
    <w:rPr>
      <w:color w:val="0000FF"/>
      <w:u w:val="single"/>
    </w:rPr>
  </w:style>
  <w:style w:type="paragraph" w:customStyle="1" w:styleId="14">
    <w:name w:val="分类号"/>
    <w:basedOn w:val="1"/>
    <w:autoRedefine/>
    <w:qFormat/>
    <w:uiPriority w:val="0"/>
    <w:rPr>
      <w:rFonts w:ascii="仿宋_GB2312" w:hAnsi="Times New Roman" w:eastAsia="仿宋_GB2312" w:cs="Times New Roman"/>
      <w:sz w:val="28"/>
      <w:szCs w:val="28"/>
    </w:rPr>
  </w:style>
  <w:style w:type="paragraph" w:customStyle="1" w:styleId="15">
    <w:name w:val="封面日期"/>
    <w:basedOn w:val="1"/>
    <w:autoRedefine/>
    <w:qFormat/>
    <w:uiPriority w:val="0"/>
    <w:pPr>
      <w:jc w:val="center"/>
    </w:pPr>
    <w:rPr>
      <w:rFonts w:ascii="黑体" w:hAnsi="Times New Roman" w:eastAsia="黑体" w:cs="Times New Roman"/>
      <w:sz w:val="32"/>
      <w:szCs w:val="32"/>
    </w:rPr>
  </w:style>
  <w:style w:type="paragraph" w:customStyle="1" w:styleId="16">
    <w:name w:val="论文标题"/>
    <w:basedOn w:val="1"/>
    <w:autoRedefine/>
    <w:qFormat/>
    <w:uiPriority w:val="0"/>
    <w:pPr>
      <w:jc w:val="center"/>
    </w:pPr>
    <w:rPr>
      <w:rFonts w:ascii="Times New Roman" w:hAnsi="Times New Roman" w:eastAsia="楷体_GB2312" w:cs="Times New Roman"/>
      <w:b/>
      <w:kern w:val="36"/>
      <w:sz w:val="52"/>
      <w:szCs w:val="52"/>
    </w:rPr>
  </w:style>
  <w:style w:type="paragraph" w:customStyle="1" w:styleId="17">
    <w:name w:val="硕士学位论文"/>
    <w:basedOn w:val="1"/>
    <w:autoRedefine/>
    <w:qFormat/>
    <w:uiPriority w:val="0"/>
    <w:pPr>
      <w:spacing w:before="240"/>
      <w:jc w:val="center"/>
    </w:pPr>
    <w:rPr>
      <w:rFonts w:ascii="Times New Roman" w:hAnsi="Times New Roman" w:eastAsia="宋体" w:cs="Times New Roman"/>
      <w:sz w:val="44"/>
      <w:szCs w:val="44"/>
    </w:rPr>
  </w:style>
  <w:style w:type="paragraph" w:customStyle="1" w:styleId="18">
    <w:name w:val="研究生姓名"/>
    <w:basedOn w:val="1"/>
    <w:autoRedefine/>
    <w:qFormat/>
    <w:uiPriority w:val="0"/>
    <w:pPr>
      <w:ind w:firstLine="700" w:firstLineChars="700"/>
    </w:pPr>
    <w:rPr>
      <w:rFonts w:ascii="Times New Roman" w:hAnsi="Times New Roman" w:eastAsia="宋体" w:cs="Times New Roman"/>
      <w:sz w:val="28"/>
      <w:szCs w:val="28"/>
    </w:rPr>
  </w:style>
  <w:style w:type="paragraph" w:customStyle="1" w:styleId="19">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2.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lengthwise1"/>
      <sectRole val="1"/>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136</Pages>
  <Words>39235</Words>
  <Characters>39373</Characters>
  <Lines>1</Lines>
  <Paragraphs>1</Paragraphs>
  <TotalTime>21</TotalTime>
  <ScaleCrop>false</ScaleCrop>
  <LinksUpToDate>false</LinksUpToDate>
  <CharactersWithSpaces>39525</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2019-12-26T09:26:00Z</dcterms:created>
  <dc:creator>xiaofei li</dc:creator>
  <cp:lastModifiedBy>guodan1592</cp:lastModifiedBy>
  <cp:lastPrinted>2024-02-28T07:20:00Z</cp:lastPrinted>
  <dcterms:modified xsi:type="dcterms:W3CDTF">2025-02-26T06:19:39Z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98B2644C71644947AC4FED0354981627_13</vt:lpwstr>
  </property>
  <property fmtid="{D5CDD505-2E9C-101B-9397-08002B2CF9AE}" pid="4" name="KSOTemplateDocerSaveRecord">
    <vt:lpwstr>eyJoZGlkIjoiZGIxOThjN2Y0N2FiMWY3MmNjYmQ5Mjc5YjViYTEwODMiLCJ1c2VySWQiOiIzNjQwNzA3MTUifQ==</vt:lpwstr>
  </property>
</Properties>
</file>