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6E9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方正小标宋_GBK" w:cs="Times New Roman"/>
          <w:color w:val="000000" w:themeColor="text1"/>
          <w:sz w:val="64"/>
          <w:szCs w:val="64"/>
          <w14:textFill>
            <w14:solidFill>
              <w14:schemeClr w14:val="tx1"/>
            </w14:solidFill>
          </w14:textFill>
        </w:rPr>
      </w:pPr>
      <w:bookmarkStart w:id="21" w:name="_GoBack"/>
      <w:bookmarkEnd w:id="21"/>
      <w:bookmarkStart w:id="0" w:name="_Toc13796"/>
      <w:r>
        <w:rPr>
          <w:rFonts w:hint="eastAsia" w:ascii="Times New Roman" w:hAnsi="Times New Roman" w:eastAsia="方正小标宋_GBK" w:cs="Times New Roman"/>
          <w:color w:val="000000" w:themeColor="text1"/>
          <w:sz w:val="64"/>
          <w:szCs w:val="64"/>
          <w14:textFill>
            <w14:solidFill>
              <w14:schemeClr w14:val="tx1"/>
            </w14:solidFill>
          </w14:textFill>
        </w:rPr>
        <w:t>重庆幼儿师专</w:t>
      </w:r>
      <w:r>
        <w:rPr>
          <w:rFonts w:ascii="Times New Roman" w:hAnsi="Times New Roman" w:eastAsia="方正小标宋_GBK" w:cs="Times New Roman"/>
          <w:color w:val="000000" w:themeColor="text1"/>
          <w:sz w:val="64"/>
          <w:szCs w:val="64"/>
          <w14:textFill>
            <w14:solidFill>
              <w14:schemeClr w14:val="tx1"/>
            </w14:solidFill>
          </w14:textFill>
        </w:rPr>
        <w:t>党委理论学习</w:t>
      </w:r>
    </w:p>
    <w:p w14:paraId="62EE38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方正小标宋_GBK" w:cs="Times New Roman"/>
          <w:color w:val="000000" w:themeColor="text1"/>
          <w:sz w:val="64"/>
          <w:szCs w:val="64"/>
          <w14:textFill>
            <w14:solidFill>
              <w14:schemeClr w14:val="tx1"/>
            </w14:solidFill>
          </w14:textFill>
        </w:rPr>
      </w:pPr>
      <w:r>
        <w:rPr>
          <w:rFonts w:ascii="Times New Roman" w:hAnsi="Times New Roman" w:eastAsia="方正小标宋_GBK" w:cs="Times New Roman"/>
          <w:color w:val="000000" w:themeColor="text1"/>
          <w:sz w:val="64"/>
          <w:szCs w:val="64"/>
          <w14:textFill>
            <w14:solidFill>
              <w14:schemeClr w14:val="tx1"/>
            </w14:solidFill>
          </w14:textFill>
        </w:rPr>
        <w:t>中心组</w:t>
      </w:r>
      <w:r>
        <w:rPr>
          <w:rFonts w:hint="eastAsia" w:ascii="Times New Roman" w:hAnsi="Times New Roman" w:eastAsia="方正小标宋_GBK" w:cs="Times New Roman"/>
          <w:color w:val="000000" w:themeColor="text1"/>
          <w:sz w:val="64"/>
          <w:szCs w:val="64"/>
          <w14:textFill>
            <w14:solidFill>
              <w14:schemeClr w14:val="tx1"/>
            </w14:solidFill>
          </w14:textFill>
        </w:rPr>
        <w:t>2024年第</w:t>
      </w:r>
      <w:r>
        <w:rPr>
          <w:rFonts w:hint="eastAsia" w:eastAsia="方正小标宋_GBK" w:cs="Times New Roman"/>
          <w:color w:val="000000" w:themeColor="text1"/>
          <w:sz w:val="64"/>
          <w:szCs w:val="64"/>
          <w:lang w:val="en-US" w:eastAsia="zh-CN"/>
          <w14:textFill>
            <w14:solidFill>
              <w14:schemeClr w14:val="tx1"/>
            </w14:solidFill>
          </w14:textFill>
        </w:rPr>
        <w:t>十一</w:t>
      </w:r>
      <w:r>
        <w:rPr>
          <w:rFonts w:hint="eastAsia" w:ascii="Times New Roman" w:hAnsi="Times New Roman" w:eastAsia="方正小标宋_GBK" w:cs="Times New Roman"/>
          <w:color w:val="000000" w:themeColor="text1"/>
          <w:sz w:val="64"/>
          <w:szCs w:val="64"/>
          <w14:textFill>
            <w14:solidFill>
              <w14:schemeClr w14:val="tx1"/>
            </w14:solidFill>
          </w14:textFill>
        </w:rPr>
        <w:t>次学习</w:t>
      </w:r>
      <w:bookmarkEnd w:id="0"/>
    </w:p>
    <w:p w14:paraId="1AB170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方正小标宋_GBK" w:cs="Times New Roman"/>
          <w:color w:val="000000" w:themeColor="text1"/>
          <w:sz w:val="56"/>
          <w:szCs w:val="56"/>
          <w14:textFill>
            <w14:solidFill>
              <w14:schemeClr w14:val="tx1"/>
            </w14:solidFill>
          </w14:textFill>
        </w:rPr>
      </w:pPr>
    </w:p>
    <w:p w14:paraId="1A4A18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eastAsia="方正小标宋_GBK" w:cs="Times New Roman"/>
          <w:color w:val="000000" w:themeColor="text1"/>
          <w:sz w:val="72"/>
          <w:szCs w:val="72"/>
          <w14:textFill>
            <w14:solidFill>
              <w14:schemeClr w14:val="tx1"/>
            </w14:solidFill>
          </w14:textFill>
        </w:rPr>
      </w:pPr>
      <w:bookmarkStart w:id="1" w:name="_Toc20962"/>
      <w:r>
        <w:rPr>
          <w:rFonts w:hint="eastAsia" w:ascii="Times New Roman" w:hAnsi="Times New Roman" w:eastAsia="方正小标宋_GBK" w:cs="Times New Roman"/>
          <w:color w:val="000000" w:themeColor="text1"/>
          <w:sz w:val="72"/>
          <w:szCs w:val="72"/>
          <w14:textFill>
            <w14:solidFill>
              <w14:schemeClr w14:val="tx1"/>
            </w14:solidFill>
          </w14:textFill>
        </w:rPr>
        <w:t>学</w:t>
      </w:r>
      <w:bookmarkEnd w:id="1"/>
    </w:p>
    <w:p w14:paraId="02BF36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eastAsia="方正小标宋_GBK" w:cs="Times New Roman"/>
          <w:color w:val="000000" w:themeColor="text1"/>
          <w:sz w:val="72"/>
          <w:szCs w:val="72"/>
          <w14:textFill>
            <w14:solidFill>
              <w14:schemeClr w14:val="tx1"/>
            </w14:solidFill>
          </w14:textFill>
        </w:rPr>
      </w:pPr>
      <w:bookmarkStart w:id="2" w:name="_Toc26348"/>
      <w:r>
        <w:rPr>
          <w:rFonts w:hint="eastAsia" w:ascii="Times New Roman" w:hAnsi="Times New Roman" w:eastAsia="方正小标宋_GBK" w:cs="Times New Roman"/>
          <w:color w:val="000000" w:themeColor="text1"/>
          <w:sz w:val="72"/>
          <w:szCs w:val="72"/>
          <w14:textFill>
            <w14:solidFill>
              <w14:schemeClr w14:val="tx1"/>
            </w14:solidFill>
          </w14:textFill>
        </w:rPr>
        <w:t>习</w:t>
      </w:r>
      <w:bookmarkEnd w:id="2"/>
    </w:p>
    <w:p w14:paraId="1F09DE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eastAsia="方正小标宋_GBK" w:cs="Times New Roman"/>
          <w:color w:val="000000" w:themeColor="text1"/>
          <w:sz w:val="72"/>
          <w:szCs w:val="72"/>
          <w14:textFill>
            <w14:solidFill>
              <w14:schemeClr w14:val="tx1"/>
            </w14:solidFill>
          </w14:textFill>
        </w:rPr>
      </w:pPr>
      <w:bookmarkStart w:id="3" w:name="_Toc13875"/>
      <w:r>
        <w:rPr>
          <w:rFonts w:hint="eastAsia" w:ascii="Times New Roman" w:hAnsi="Times New Roman" w:eastAsia="方正小标宋_GBK" w:cs="Times New Roman"/>
          <w:color w:val="000000" w:themeColor="text1"/>
          <w:sz w:val="72"/>
          <w:szCs w:val="72"/>
          <w14:textFill>
            <w14:solidFill>
              <w14:schemeClr w14:val="tx1"/>
            </w14:solidFill>
          </w14:textFill>
        </w:rPr>
        <w:t>资</w:t>
      </w:r>
      <w:bookmarkEnd w:id="3"/>
    </w:p>
    <w:p w14:paraId="35BEC8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方正小标宋_GBK" w:cs="Times New Roman"/>
          <w:color w:val="000000" w:themeColor="text1"/>
          <w:sz w:val="72"/>
          <w:szCs w:val="72"/>
          <w14:textFill>
            <w14:solidFill>
              <w14:schemeClr w14:val="tx1"/>
            </w14:solidFill>
          </w14:textFill>
        </w:rPr>
      </w:pPr>
      <w:bookmarkStart w:id="4" w:name="_Toc223"/>
      <w:r>
        <w:rPr>
          <w:rFonts w:hint="eastAsia" w:ascii="Times New Roman" w:hAnsi="Times New Roman" w:eastAsia="方正小标宋_GBK" w:cs="Times New Roman"/>
          <w:color w:val="000000" w:themeColor="text1"/>
          <w:sz w:val="72"/>
          <w:szCs w:val="72"/>
          <w14:textFill>
            <w14:solidFill>
              <w14:schemeClr w14:val="tx1"/>
            </w14:solidFill>
          </w14:textFill>
        </w:rPr>
        <w:t>料</w:t>
      </w:r>
      <w:bookmarkEnd w:id="4"/>
    </w:p>
    <w:p w14:paraId="653531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eastAsia="方正小标宋_GBK" w:cs="Times New Roman"/>
          <w:color w:val="000000" w:themeColor="text1"/>
          <w:sz w:val="72"/>
          <w:szCs w:val="72"/>
          <w:lang w:val="en-US" w:eastAsia="zh-CN"/>
          <w14:textFill>
            <w14:solidFill>
              <w14:schemeClr w14:val="tx1"/>
            </w14:solidFill>
          </w14:textFill>
        </w:rPr>
      </w:pPr>
      <w:r>
        <w:rPr>
          <w:rFonts w:hint="eastAsia" w:eastAsia="方正小标宋_GBK" w:cs="Times New Roman"/>
          <w:color w:val="000000" w:themeColor="text1"/>
          <w:sz w:val="72"/>
          <w:szCs w:val="72"/>
          <w:lang w:val="en-US" w:eastAsia="zh-CN"/>
          <w14:textFill>
            <w14:solidFill>
              <w14:schemeClr w14:val="tx1"/>
            </w14:solidFill>
          </w14:textFill>
        </w:rPr>
        <w:t>汇</w:t>
      </w:r>
    </w:p>
    <w:p w14:paraId="168E9B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方正小标宋_GBK" w:cs="Times New Roman"/>
          <w:color w:val="000000" w:themeColor="text1"/>
          <w:sz w:val="72"/>
          <w:szCs w:val="72"/>
          <w:lang w:val="en-US" w:eastAsia="zh-CN"/>
          <w14:textFill>
            <w14:solidFill>
              <w14:schemeClr w14:val="tx1"/>
            </w14:solidFill>
          </w14:textFill>
        </w:rPr>
      </w:pPr>
      <w:r>
        <w:rPr>
          <w:rFonts w:hint="eastAsia" w:eastAsia="方正小标宋_GBK" w:cs="Times New Roman"/>
          <w:color w:val="000000" w:themeColor="text1"/>
          <w:sz w:val="72"/>
          <w:szCs w:val="72"/>
          <w:lang w:val="en-US" w:eastAsia="zh-CN"/>
          <w14:textFill>
            <w14:solidFill>
              <w14:schemeClr w14:val="tx1"/>
            </w14:solidFill>
          </w14:textFill>
        </w:rPr>
        <w:t>编</w:t>
      </w:r>
    </w:p>
    <w:p w14:paraId="34CBC2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方正小标宋_GBK" w:cs="Times New Roman"/>
          <w:color w:val="000000" w:themeColor="text1"/>
          <w:sz w:val="72"/>
          <w:szCs w:val="72"/>
          <w14:textFill>
            <w14:solidFill>
              <w14:schemeClr w14:val="tx1"/>
            </w14:solidFill>
          </w14:textFill>
        </w:rPr>
      </w:pPr>
    </w:p>
    <w:p w14:paraId="56D073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方正小标宋_GBK" w:hAnsi="方正小标宋_GBK" w:eastAsia="方正小标宋_GBK" w:cs="方正小标宋_GBK"/>
          <w:color w:val="000000" w:themeColor="text1"/>
          <w:sz w:val="40"/>
          <w:szCs w:val="40"/>
          <w14:textFill>
            <w14:solidFill>
              <w14:schemeClr w14:val="tx1"/>
            </w14:solidFill>
          </w14:textFill>
        </w:rPr>
      </w:pPr>
      <w:r>
        <w:rPr>
          <w:rFonts w:hint="eastAsia" w:ascii="方正小标宋_GBK" w:hAnsi="方正小标宋_GBK" w:eastAsia="方正小标宋_GBK" w:cs="方正小标宋_GBK"/>
          <w:color w:val="000000" w:themeColor="text1"/>
          <w:sz w:val="40"/>
          <w:szCs w:val="40"/>
          <w14:textFill>
            <w14:solidFill>
              <w14:schemeClr w14:val="tx1"/>
            </w14:solidFill>
          </w14:textFill>
        </w:rPr>
        <w:t>党委组织宣传部  编</w:t>
      </w:r>
    </w:p>
    <w:p w14:paraId="676027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黑体_GBK" w:hAnsi="方正黑体_GBK" w:eastAsia="方正黑体_GBK" w:cs="方正黑体_GBK"/>
          <w:color w:val="000000" w:themeColor="text1"/>
          <w:sz w:val="40"/>
          <w:szCs w:val="40"/>
          <w14:textFill>
            <w14:solidFill>
              <w14:schemeClr w14:val="tx1"/>
            </w14:solidFill>
          </w14:textFill>
        </w:rPr>
        <w:t>2024年</w:t>
      </w:r>
      <w:r>
        <w:rPr>
          <w:rFonts w:hint="eastAsia" w:ascii="方正黑体_GBK" w:hAnsi="方正黑体_GBK" w:eastAsia="方正黑体_GBK" w:cs="方正黑体_GBK"/>
          <w:color w:val="000000" w:themeColor="text1"/>
          <w:sz w:val="40"/>
          <w:szCs w:val="40"/>
          <w:lang w:val="en-US" w:eastAsia="zh-CN"/>
          <w14:textFill>
            <w14:solidFill>
              <w14:schemeClr w14:val="tx1"/>
            </w14:solidFill>
          </w14:textFill>
        </w:rPr>
        <w:t>12</w:t>
      </w:r>
      <w:r>
        <w:rPr>
          <w:rFonts w:hint="eastAsia" w:ascii="方正黑体_GBK" w:hAnsi="方正黑体_GBK" w:eastAsia="方正黑体_GBK" w:cs="方正黑体_GBK"/>
          <w:color w:val="000000" w:themeColor="text1"/>
          <w:sz w:val="40"/>
          <w:szCs w:val="40"/>
          <w14:textFill>
            <w14:solidFill>
              <w14:schemeClr w14:val="tx1"/>
            </w14:solidFill>
          </w14:textFill>
        </w:rPr>
        <w:t>月</w:t>
      </w:r>
    </w:p>
    <w:p w14:paraId="1503AE3F">
      <w:pPr>
        <w:jc w:val="center"/>
        <w:rPr>
          <w:rFonts w:ascii="方正黑体_GBK" w:hAnsi="方正黑体_GBK" w:eastAsia="方正黑体_GBK" w:cs="方正黑体_GBK"/>
          <w:sz w:val="44"/>
          <w:szCs w:val="44"/>
        </w:rPr>
        <w:sectPr>
          <w:pgSz w:w="11906" w:h="16838"/>
          <w:pgMar w:top="1984" w:right="1474" w:bottom="1644" w:left="1474" w:header="851" w:footer="992" w:gutter="0"/>
          <w:pgNumType w:fmt="numberInDash"/>
          <w:cols w:space="0" w:num="1"/>
          <w:rtlGutter w:val="0"/>
          <w:docGrid w:type="lines" w:linePitch="312" w:charSpace="0"/>
        </w:sectPr>
      </w:pPr>
    </w:p>
    <w:p w14:paraId="31F918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目  录</w:t>
      </w:r>
    </w:p>
    <w:sdt>
      <w:sdtPr>
        <w:rPr>
          <w:rFonts w:ascii="宋体" w:hAnsi="宋体" w:eastAsia="宋体" w:cstheme="minorBidi"/>
          <w:kern w:val="2"/>
          <w:sz w:val="21"/>
          <w:szCs w:val="24"/>
          <w:lang w:val="en-US" w:eastAsia="zh-CN" w:bidi="ar-SA"/>
        </w:rPr>
        <w:id w:val="147468454"/>
        <w15:color w:val="DBDBDB"/>
        <w:docPartObj>
          <w:docPartGallery w:val="Table of Contents"/>
          <w:docPartUnique/>
        </w:docPartObj>
      </w:sdtPr>
      <w:sdtEndPr>
        <w:rPr>
          <w:rFonts w:hint="eastAsia" w:ascii="方正小标宋_GBK" w:hAnsi="方正小标宋_GBK" w:eastAsia="方正小标宋_GBK" w:cs="方正小标宋_GBK"/>
          <w:b/>
          <w:color w:val="000000" w:themeColor="text1"/>
          <w:kern w:val="2"/>
          <w:sz w:val="21"/>
          <w:szCs w:val="44"/>
          <w:lang w:val="en-US" w:eastAsia="zh-CN" w:bidi="ar-SA"/>
          <w14:textFill>
            <w14:solidFill>
              <w14:schemeClr w14:val="tx1"/>
            </w14:solidFill>
          </w14:textFill>
        </w:rPr>
      </w:sdtEndPr>
      <w:sdtContent>
        <w:p w14:paraId="2F88F462">
          <w:pPr>
            <w:spacing w:before="0" w:beforeLines="0" w:after="0" w:afterLines="0" w:line="240" w:lineRule="auto"/>
            <w:ind w:left="0" w:leftChars="0" w:right="0" w:rightChars="0" w:firstLine="0" w:firstLineChars="0"/>
            <w:jc w:val="center"/>
          </w:pPr>
        </w:p>
        <w:p w14:paraId="3B7498F5">
          <w:pPr>
            <w:pStyle w:val="7"/>
            <w:keepNext w:val="0"/>
            <w:keepLines w:val="0"/>
            <w:pageBreakBefore w:val="0"/>
            <w:tabs>
              <w:tab w:val="right" w:leader="dot" w:pos="8958"/>
            </w:tabs>
            <w:kinsoku/>
            <w:wordWrap/>
            <w:overflowPunct/>
            <w:topLinePunct w:val="0"/>
            <w:autoSpaceDE/>
            <w:autoSpaceDN/>
            <w:bidi w:val="0"/>
            <w:adjustRightInd/>
            <w:snapToGrid/>
            <w:ind w:firstLine="0" w:firstLineChars="0"/>
            <w:jc w:val="left"/>
            <w:textAlignment w:val="auto"/>
            <w:rPr>
              <w:rFonts w:ascii="Times New Roman" w:hAnsi="Times New Roman" w:eastAsia="方正楷体_GBK"/>
              <w:sz w:val="32"/>
              <w:szCs w:val="32"/>
            </w:rPr>
          </w:pPr>
          <w:r>
            <w:rPr>
              <w:rFonts w:hint="eastAsia" w:ascii="Times New Roman" w:hAnsi="Times New Roman" w:eastAsia="方正楷体_GBK"/>
              <w:sz w:val="32"/>
              <w:szCs w:val="32"/>
              <w:lang w:val="en-US" w:eastAsia="zh-CN"/>
            </w:rPr>
            <w:t>1.</w:t>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TOC \o "1-1" \u </w:instrText>
          </w:r>
          <w:r>
            <w:rPr>
              <w:rFonts w:ascii="Times New Roman" w:hAnsi="Times New Roman" w:eastAsia="方正楷体_GBK"/>
              <w:sz w:val="32"/>
              <w:szCs w:val="32"/>
            </w:rPr>
            <w:fldChar w:fldCharType="separate"/>
          </w:r>
          <w:r>
            <w:rPr>
              <w:rFonts w:hint="eastAsia" w:ascii="Times New Roman" w:hAnsi="Times New Roman" w:eastAsia="方正楷体_GBK"/>
              <w:sz w:val="32"/>
              <w:szCs w:val="32"/>
            </w:rPr>
            <w:t>深入推进党的自我革命</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_Toc12758 \h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- 1 -</w:t>
          </w:r>
          <w:r>
            <w:rPr>
              <w:rFonts w:ascii="Times New Roman" w:hAnsi="Times New Roman" w:eastAsia="方正楷体_GBK"/>
              <w:sz w:val="32"/>
              <w:szCs w:val="32"/>
            </w:rPr>
            <w:fldChar w:fldCharType="end"/>
          </w:r>
        </w:p>
        <w:p w14:paraId="06757028">
          <w:pPr>
            <w:pStyle w:val="7"/>
            <w:keepNext w:val="0"/>
            <w:keepLines w:val="0"/>
            <w:pageBreakBefore w:val="0"/>
            <w:tabs>
              <w:tab w:val="right" w:leader="dot" w:pos="8958"/>
            </w:tabs>
            <w:kinsoku/>
            <w:wordWrap/>
            <w:overflowPunct/>
            <w:topLinePunct w:val="0"/>
            <w:autoSpaceDE/>
            <w:autoSpaceDN/>
            <w:bidi w:val="0"/>
            <w:adjustRightInd/>
            <w:snapToGrid/>
            <w:ind w:firstLine="0" w:firstLineChars="0"/>
            <w:jc w:val="left"/>
            <w:textAlignment w:val="auto"/>
            <w:rPr>
              <w:rFonts w:ascii="Times New Roman" w:hAnsi="Times New Roman" w:eastAsia="方正楷体_GBK"/>
              <w:sz w:val="32"/>
              <w:szCs w:val="32"/>
            </w:rPr>
          </w:pPr>
          <w:r>
            <w:rPr>
              <w:rFonts w:hint="eastAsia" w:ascii="Times New Roman" w:hAnsi="Times New Roman" w:eastAsia="方正楷体_GBK"/>
              <w:sz w:val="32"/>
              <w:szCs w:val="32"/>
              <w:lang w:val="en-US" w:eastAsia="zh-CN"/>
            </w:rPr>
            <w:t>2.</w:t>
          </w:r>
          <w:r>
            <w:rPr>
              <w:rFonts w:hint="eastAsia" w:ascii="Times New Roman" w:hAnsi="Times New Roman" w:eastAsia="方正楷体_GBK"/>
              <w:sz w:val="32"/>
              <w:szCs w:val="32"/>
            </w:rPr>
            <w:t>必须坚持守正创新</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_Toc25233 \h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- 5 -</w:t>
          </w:r>
          <w:r>
            <w:rPr>
              <w:rFonts w:ascii="Times New Roman" w:hAnsi="Times New Roman" w:eastAsia="方正楷体_GBK"/>
              <w:sz w:val="32"/>
              <w:szCs w:val="32"/>
            </w:rPr>
            <w:fldChar w:fldCharType="end"/>
          </w:r>
        </w:p>
        <w:p w14:paraId="6A96A4E5">
          <w:pPr>
            <w:pStyle w:val="7"/>
            <w:keepNext w:val="0"/>
            <w:keepLines w:val="0"/>
            <w:pageBreakBefore w:val="0"/>
            <w:tabs>
              <w:tab w:val="right" w:leader="dot" w:pos="8958"/>
            </w:tabs>
            <w:kinsoku/>
            <w:wordWrap/>
            <w:overflowPunct/>
            <w:topLinePunct w:val="0"/>
            <w:autoSpaceDE/>
            <w:autoSpaceDN/>
            <w:bidi w:val="0"/>
            <w:adjustRightInd/>
            <w:snapToGrid/>
            <w:ind w:firstLine="0" w:firstLineChars="0"/>
            <w:jc w:val="left"/>
            <w:textAlignment w:val="auto"/>
            <w:rPr>
              <w:rFonts w:ascii="Times New Roman" w:hAnsi="Times New Roman" w:eastAsia="方正楷体_GBK"/>
              <w:sz w:val="32"/>
              <w:szCs w:val="32"/>
            </w:rPr>
          </w:pPr>
          <w:r>
            <w:rPr>
              <w:rFonts w:hint="eastAsia" w:ascii="Times New Roman" w:hAnsi="Times New Roman" w:eastAsia="方正楷体_GBK"/>
              <w:sz w:val="32"/>
              <w:szCs w:val="32"/>
              <w:lang w:val="en-US" w:eastAsia="zh-CN"/>
            </w:rPr>
            <w:t>3.习近平在庆祝澳门回归祖国25周年大会暨澳门特别行政区第六届政府就职典礼上的讲话</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_Toc4197 \h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- 16 -</w:t>
          </w:r>
          <w:r>
            <w:rPr>
              <w:rFonts w:ascii="Times New Roman" w:hAnsi="Times New Roman" w:eastAsia="方正楷体_GBK"/>
              <w:sz w:val="32"/>
              <w:szCs w:val="32"/>
            </w:rPr>
            <w:fldChar w:fldCharType="end"/>
          </w:r>
        </w:p>
        <w:p w14:paraId="7CBB616F">
          <w:pPr>
            <w:pStyle w:val="7"/>
            <w:keepNext w:val="0"/>
            <w:keepLines w:val="0"/>
            <w:pageBreakBefore w:val="0"/>
            <w:tabs>
              <w:tab w:val="right" w:leader="dot" w:pos="8958"/>
            </w:tabs>
            <w:kinsoku/>
            <w:wordWrap/>
            <w:overflowPunct/>
            <w:topLinePunct w:val="0"/>
            <w:autoSpaceDE/>
            <w:autoSpaceDN/>
            <w:bidi w:val="0"/>
            <w:adjustRightInd/>
            <w:snapToGrid/>
            <w:ind w:firstLine="0" w:firstLineChars="0"/>
            <w:jc w:val="left"/>
            <w:textAlignment w:val="auto"/>
            <w:rPr>
              <w:rFonts w:ascii="Times New Roman" w:hAnsi="Times New Roman" w:eastAsia="方正楷体_GBK"/>
              <w:sz w:val="32"/>
              <w:szCs w:val="32"/>
            </w:rPr>
          </w:pPr>
          <w:r>
            <w:rPr>
              <w:rFonts w:hint="eastAsia" w:ascii="Times New Roman" w:hAnsi="Times New Roman" w:eastAsia="方正楷体_GBK"/>
              <w:sz w:val="32"/>
              <w:szCs w:val="32"/>
              <w:lang w:val="en-US" w:eastAsia="zh-CN"/>
            </w:rPr>
            <w:t>4.中央经济工作会议在北京举行 习近平发表重要讲话</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_Toc27596 \h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- 23 -</w:t>
          </w:r>
          <w:r>
            <w:rPr>
              <w:rFonts w:ascii="Times New Roman" w:hAnsi="Times New Roman" w:eastAsia="方正楷体_GBK"/>
              <w:sz w:val="32"/>
              <w:szCs w:val="32"/>
            </w:rPr>
            <w:fldChar w:fldCharType="end"/>
          </w:r>
        </w:p>
        <w:p w14:paraId="53EE8D5D">
          <w:pPr>
            <w:pStyle w:val="7"/>
            <w:keepNext w:val="0"/>
            <w:keepLines w:val="0"/>
            <w:pageBreakBefore w:val="0"/>
            <w:tabs>
              <w:tab w:val="right" w:leader="dot" w:pos="8958"/>
            </w:tabs>
            <w:kinsoku/>
            <w:wordWrap/>
            <w:overflowPunct/>
            <w:topLinePunct w:val="0"/>
            <w:autoSpaceDE/>
            <w:autoSpaceDN/>
            <w:bidi w:val="0"/>
            <w:adjustRightInd/>
            <w:snapToGrid/>
            <w:ind w:firstLine="0" w:firstLineChars="0"/>
            <w:jc w:val="left"/>
            <w:textAlignment w:val="auto"/>
            <w:rPr>
              <w:rFonts w:ascii="Times New Roman" w:hAnsi="Times New Roman" w:eastAsia="方正楷体_GBK"/>
              <w:sz w:val="32"/>
              <w:szCs w:val="32"/>
            </w:rPr>
          </w:pPr>
          <w:r>
            <w:rPr>
              <w:rFonts w:hint="eastAsia" w:ascii="Times New Roman" w:hAnsi="Times New Roman" w:eastAsia="方正楷体_GBK"/>
              <w:sz w:val="32"/>
              <w:szCs w:val="32"/>
              <w:lang w:val="en-US" w:eastAsia="zh-CN"/>
            </w:rPr>
            <w:t>5.</w:t>
          </w:r>
          <w:r>
            <w:rPr>
              <w:rFonts w:hint="eastAsia" w:ascii="Times New Roman" w:hAnsi="Times New Roman" w:eastAsia="方正楷体_GBK"/>
              <w:sz w:val="32"/>
              <w:szCs w:val="32"/>
            </w:rPr>
            <w:t>中央农村工作会议在京召开</w:t>
          </w:r>
          <w:r>
            <w:rPr>
              <w:rFonts w:hint="eastAsia" w:ascii="Times New Roman" w:hAnsi="Times New Roman" w:eastAsia="方正楷体_GBK"/>
              <w:sz w:val="32"/>
              <w:szCs w:val="32"/>
              <w:lang w:val="en-US" w:eastAsia="zh-CN"/>
            </w:rPr>
            <w:t xml:space="preserve"> </w:t>
          </w:r>
          <w:r>
            <w:rPr>
              <w:rFonts w:hint="eastAsia" w:ascii="Times New Roman" w:hAnsi="Times New Roman" w:eastAsia="方正楷体_GBK"/>
              <w:sz w:val="32"/>
              <w:szCs w:val="32"/>
            </w:rPr>
            <w:t>习近平对“三农”工作作出重要指示</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_Toc12284 \h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- 31 -</w:t>
          </w:r>
          <w:r>
            <w:rPr>
              <w:rFonts w:ascii="Times New Roman" w:hAnsi="Times New Roman" w:eastAsia="方正楷体_GBK"/>
              <w:sz w:val="32"/>
              <w:szCs w:val="32"/>
            </w:rPr>
            <w:fldChar w:fldCharType="end"/>
          </w:r>
        </w:p>
        <w:p w14:paraId="3D8B4303">
          <w:pPr>
            <w:pStyle w:val="7"/>
            <w:keepNext w:val="0"/>
            <w:keepLines w:val="0"/>
            <w:pageBreakBefore w:val="0"/>
            <w:tabs>
              <w:tab w:val="right" w:leader="dot" w:pos="8958"/>
            </w:tabs>
            <w:kinsoku/>
            <w:wordWrap/>
            <w:overflowPunct/>
            <w:topLinePunct w:val="0"/>
            <w:autoSpaceDE/>
            <w:autoSpaceDN/>
            <w:bidi w:val="0"/>
            <w:adjustRightInd/>
            <w:snapToGrid/>
            <w:ind w:firstLine="0" w:firstLineChars="0"/>
            <w:jc w:val="left"/>
            <w:textAlignment w:val="auto"/>
            <w:rPr>
              <w:rFonts w:ascii="Times New Roman" w:hAnsi="Times New Roman" w:eastAsia="方正楷体_GBK"/>
              <w:sz w:val="32"/>
              <w:szCs w:val="32"/>
            </w:rPr>
          </w:pPr>
          <w:r>
            <w:rPr>
              <w:rFonts w:hint="eastAsia" w:ascii="Times New Roman" w:hAnsi="Times New Roman" w:eastAsia="方正楷体_GBK"/>
              <w:sz w:val="32"/>
              <w:szCs w:val="32"/>
              <w:lang w:val="en-US" w:eastAsia="zh-CN"/>
            </w:rPr>
            <w:t>6.</w:t>
          </w:r>
          <w:r>
            <w:rPr>
              <w:rFonts w:hint="eastAsia" w:ascii="Times New Roman" w:hAnsi="Times New Roman" w:eastAsia="方正楷体_GBK"/>
              <w:sz w:val="32"/>
              <w:szCs w:val="32"/>
            </w:rPr>
            <w:t>第二十八次全国高校党的建设工作会议在京召开 丁薛祥出席会议并讲话</w:t>
          </w:r>
          <w:r>
            <w:rPr>
              <w:rFonts w:ascii="Times New Roman" w:hAnsi="Times New Roman" w:eastAsia="方正楷体_GBK"/>
              <w:sz w:val="32"/>
              <w:szCs w:val="32"/>
            </w:rPr>
            <w:tab/>
          </w:r>
          <w:r>
            <w:rPr>
              <w:rFonts w:ascii="Times New Roman" w:hAnsi="Times New Roman" w:eastAsia="方正楷体_GBK"/>
              <w:sz w:val="32"/>
              <w:szCs w:val="32"/>
            </w:rPr>
            <w:fldChar w:fldCharType="begin"/>
          </w:r>
          <w:r>
            <w:rPr>
              <w:rFonts w:ascii="Times New Roman" w:hAnsi="Times New Roman" w:eastAsia="方正楷体_GBK"/>
              <w:sz w:val="32"/>
              <w:szCs w:val="32"/>
            </w:rPr>
            <w:instrText xml:space="preserve"> PAGEREF _Toc14909 \h </w:instrText>
          </w:r>
          <w:r>
            <w:rPr>
              <w:rFonts w:ascii="Times New Roman" w:hAnsi="Times New Roman" w:eastAsia="方正楷体_GBK"/>
              <w:sz w:val="32"/>
              <w:szCs w:val="32"/>
            </w:rPr>
            <w:fldChar w:fldCharType="separate"/>
          </w:r>
          <w:r>
            <w:rPr>
              <w:rFonts w:ascii="Times New Roman" w:hAnsi="Times New Roman" w:eastAsia="方正楷体_GBK"/>
              <w:sz w:val="32"/>
              <w:szCs w:val="32"/>
            </w:rPr>
            <w:t>- 35 -</w:t>
          </w:r>
          <w:r>
            <w:rPr>
              <w:rFonts w:ascii="Times New Roman" w:hAnsi="Times New Roman" w:eastAsia="方正楷体_GBK"/>
              <w:sz w:val="32"/>
              <w:szCs w:val="32"/>
            </w:rPr>
            <w:fldChar w:fldCharType="end"/>
          </w:r>
        </w:p>
        <w:p w14:paraId="6FDA935B">
          <w:pPr>
            <w:keepNext w:val="0"/>
            <w:keepLines w:val="0"/>
            <w:pageBreakBefore w:val="0"/>
            <w:kinsoku/>
            <w:wordWrap/>
            <w:overflowPunct/>
            <w:topLinePunct w:val="0"/>
            <w:autoSpaceDE/>
            <w:autoSpaceDN/>
            <w:bidi w:val="0"/>
            <w:adjustRightInd/>
            <w:snapToGrid/>
            <w:ind w:firstLine="0" w:firstLineChars="0"/>
            <w:jc w:val="left"/>
            <w:textAlignment w:val="auto"/>
            <w:rPr>
              <w:rFonts w:ascii="Times New Roman" w:hAnsi="Times New Roman" w:eastAsia="方正楷体_GBK"/>
              <w:sz w:val="32"/>
              <w:szCs w:val="32"/>
            </w:rPr>
          </w:pPr>
          <w:r>
            <w:rPr>
              <w:rFonts w:ascii="Times New Roman" w:hAnsi="Times New Roman" w:eastAsia="方正楷体_GBK"/>
              <w:sz w:val="32"/>
              <w:szCs w:val="32"/>
            </w:rPr>
            <w:fldChar w:fldCharType="end"/>
          </w:r>
        </w:p>
        <w:p w14:paraId="39877C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sectPr>
              <w:footerReference r:id="rId5" w:type="default"/>
              <w:footerReference r:id="rId6" w:type="even"/>
              <w:pgSz w:w="11906" w:h="16838"/>
              <w:pgMar w:top="1984" w:right="1474" w:bottom="1644" w:left="1474" w:header="851" w:footer="992" w:gutter="0"/>
              <w:pgNumType w:fmt="numberInDash" w:start="1"/>
              <w:cols w:space="0" w:num="1"/>
              <w:rtlGutter w:val="0"/>
              <w:docGrid w:type="lines" w:linePitch="312" w:charSpace="0"/>
            </w:sectPr>
          </w:pPr>
        </w:p>
      </w:sdtContent>
    </w:sdt>
    <w:p w14:paraId="540D563D">
      <w:pPr>
        <w:bidi w:val="0"/>
        <w:ind w:left="0" w:leftChars="0" w:firstLine="0" w:firstLineChars="0"/>
        <w:rPr>
          <w:rFonts w:hint="default" w:eastAsia="方正仿宋_GBK"/>
          <w:lang w:val="en-US" w:eastAsia="zh-CN"/>
        </w:rPr>
      </w:pPr>
      <w:r>
        <w:rPr>
          <w:rFonts w:hint="eastAsia"/>
          <w:lang w:val="en-US" w:eastAsia="zh-CN"/>
        </w:rPr>
        <w:t>来源：《求是》第24期</w:t>
      </w:r>
    </w:p>
    <w:p w14:paraId="24CABD17">
      <w:pPr>
        <w:pStyle w:val="2"/>
        <w:keepNext w:val="0"/>
        <w:keepLines w:val="0"/>
        <w:pageBreakBefore w:val="0"/>
        <w:widowControl w:val="0"/>
        <w:kinsoku/>
        <w:wordWrap/>
        <w:overflowPunct/>
        <w:topLinePunct w:val="0"/>
        <w:autoSpaceDE/>
        <w:autoSpaceDN/>
        <w:bidi w:val="0"/>
        <w:adjustRightInd/>
        <w:snapToGrid/>
        <w:spacing w:before="240"/>
        <w:textAlignment w:val="auto"/>
        <w:rPr>
          <w:rFonts w:hint="eastAsia"/>
        </w:rPr>
      </w:pPr>
      <w:bookmarkStart w:id="5" w:name="_Toc9484"/>
      <w:bookmarkStart w:id="6" w:name="_Toc12758"/>
      <w:r>
        <w:rPr>
          <w:rFonts w:hint="eastAsia"/>
        </w:rPr>
        <w:t>深入推进党的自我革命</w:t>
      </w:r>
      <w:r>
        <w:rPr>
          <w:rFonts w:hint="eastAsia" w:ascii="方正仿宋_GBK" w:hAnsi="方正仿宋_GBK" w:eastAsia="方正仿宋_GBK" w:cs="方正仿宋_GBK"/>
          <w:color w:val="000000" w:themeColor="text1"/>
          <w:sz w:val="32"/>
          <w:szCs w:val="32"/>
          <w:vertAlign w:val="superscript"/>
          <w14:textFill>
            <w14:solidFill>
              <w14:schemeClr w14:val="tx1"/>
            </w14:solidFill>
          </w14:textFill>
        </w:rPr>
        <w:t>※</w:t>
      </w:r>
      <w:bookmarkEnd w:id="5"/>
      <w:bookmarkEnd w:id="6"/>
    </w:p>
    <w:p w14:paraId="142D083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习近平</w:t>
      </w:r>
    </w:p>
    <w:p w14:paraId="59AB96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487CA5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在新时代10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129F36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们党追求的理想崇高而神圣，肩负的使命艰巨而繁重，只有以时代发展的要求审视自己，以强烈的忧患意识警醒自己，以自我革命精神锻造自己，不断提高领导能力和执政水平，才能确保党始终不变质、不变色、不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是为什么要推进党的自我革命的道理所在。</w:t>
      </w:r>
    </w:p>
    <w:p w14:paraId="7238A8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勇于自我革命是我们党最鲜明的品格和最大优势。党的性质宗旨、初心使命决定了我们党始终代表最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这是我们党始终保持先进性、纯洁性的奥秘所在，也是我们党能够推进自我革命的底气所在。</w:t>
      </w:r>
    </w:p>
    <w:p w14:paraId="284C06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深入推进党的自我革命，在实践中需要把握好以下问题。</w:t>
      </w:r>
    </w:p>
    <w:p w14:paraId="111DE4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第一，</w:t>
      </w:r>
      <w:r>
        <w:rPr>
          <w:rFonts w:hint="eastAsia" w:ascii="方正仿宋_GBK" w:hAnsi="方正仿宋_GBK" w:eastAsia="方正仿宋_GBK" w:cs="方正仿宋_GBK"/>
          <w:b/>
          <w:bCs/>
          <w:color w:val="000000" w:themeColor="text1"/>
          <w:sz w:val="32"/>
          <w:szCs w:val="32"/>
          <w14:textFill>
            <w14:solidFill>
              <w14:schemeClr w14:val="tx1"/>
            </w14:solidFill>
          </w14:textFill>
        </w:rPr>
        <w:t>以坚持党中央集中统一领导为根本保证。</w:t>
      </w:r>
      <w:r>
        <w:rPr>
          <w:rFonts w:hint="eastAsia" w:ascii="方正仿宋_GBK" w:hAnsi="方正仿宋_GBK" w:eastAsia="方正仿宋_GBK" w:cs="方正仿宋_GBK"/>
          <w:color w:val="000000" w:themeColor="text1"/>
          <w:sz w:val="32"/>
          <w:szCs w:val="32"/>
          <w14:textFill>
            <w14:solidFill>
              <w14:schemeClr w14:val="tx1"/>
            </w14:solidFill>
          </w14:textFill>
        </w:rPr>
        <w:t>推进党的自我革命是我们党强身健体的自觉行动，是为了把党建设得更加坚强有力，更好坚持和加强党的领导。推进党的自我革命，必须在党中央领导下，统一谋划、统一部署、统一推进，始终沿着正确方向前进。</w:t>
      </w:r>
    </w:p>
    <w:p w14:paraId="2CC0E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第二，以引领伟大社会革命为根本目的。</w:t>
      </w:r>
      <w:r>
        <w:rPr>
          <w:rFonts w:hint="eastAsia" w:ascii="方正仿宋_GBK" w:hAnsi="方正仿宋_GBK" w:eastAsia="方正仿宋_GBK" w:cs="方正仿宋_GBK"/>
          <w:color w:val="000000" w:themeColor="text1"/>
          <w:sz w:val="32"/>
          <w:szCs w:val="32"/>
          <w14:textFill>
            <w14:solidFill>
              <w14:schemeClr w14:val="tx1"/>
            </w14:solidFill>
          </w14:textFill>
        </w:rPr>
        <w:t>要针对伟大社会革命实践的新要求来谋划党的自我革命，用伟大社会革命发展的新成果来检验党的自我革命的实际成效，努力实现以党的自我革命引领伟大社会革命、以伟大社会革命促进党的自我革命。当前，就是要紧紧围绕党的中心任务来谋划和推进党的自我革命，使党的自我革命更好服从服务于党的中心任务。</w:t>
      </w:r>
    </w:p>
    <w:p w14:paraId="11C4A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第三，以新时代中国特色社会主义思想为根本遵循。</w:t>
      </w:r>
      <w:r>
        <w:rPr>
          <w:rFonts w:hint="eastAsia" w:ascii="方正仿宋_GBK" w:hAnsi="方正仿宋_GBK" w:eastAsia="方正仿宋_GBK" w:cs="方正仿宋_GBK"/>
          <w:color w:val="000000" w:themeColor="text1"/>
          <w:sz w:val="32"/>
          <w:szCs w:val="32"/>
          <w14:textFill>
            <w14:solidFill>
              <w14:schemeClr w14:val="tx1"/>
            </w14:solidFill>
          </w14:textFill>
        </w:rPr>
        <w:t>推进党的自我革命，必须坚持不懈用党的创新理论武装全党，教育引导广大党员、干部在深化转化上下功夫，汲取其中蕴含的坚定理想信念、加强党性锻炼、提升精神境界和道德水平等思想营养，不断提高党的自我革命的坚定性。</w:t>
      </w:r>
    </w:p>
    <w:p w14:paraId="3AA550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第四，以跳出历史周期率为战略目标。</w:t>
      </w:r>
      <w:r>
        <w:rPr>
          <w:rFonts w:hint="eastAsia" w:ascii="方正仿宋_GBK" w:hAnsi="方正仿宋_GBK" w:eastAsia="方正仿宋_GBK" w:cs="方正仿宋_GBK"/>
          <w:color w:val="000000" w:themeColor="text1"/>
          <w:sz w:val="32"/>
          <w:szCs w:val="32"/>
          <w14:textFill>
            <w14:solidFill>
              <w14:schemeClr w14:val="tx1"/>
            </w14:solidFill>
          </w14:textFill>
        </w:rPr>
        <w:t>推进党的自我革命是跳出治乱兴衰历史周期率的重要法宝。要聚焦这个战略目标，以高度的政治警醒，及时清除侵蚀党的健康肌体的病毒，及时消除损害党的执政根基的各种隐患，始终保持党的肌体健康，不断巩固党的长期执政地位。</w:t>
      </w:r>
    </w:p>
    <w:p w14:paraId="46EA4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第五，以解决大党独有难题为主攻方向。</w:t>
      </w:r>
      <w:r>
        <w:rPr>
          <w:rFonts w:hint="eastAsia" w:ascii="方正仿宋_GBK" w:hAnsi="方正仿宋_GBK" w:eastAsia="方正仿宋_GBK" w:cs="方正仿宋_GBK"/>
          <w:color w:val="000000" w:themeColor="text1"/>
          <w:sz w:val="32"/>
          <w:szCs w:val="32"/>
          <w14:textFill>
            <w14:solidFill>
              <w14:schemeClr w14:val="tx1"/>
            </w14:solidFill>
          </w14:textFill>
        </w:rPr>
        <w:t>我们所说的大党独有难题主要体现为“六个如何始终”，解决这些难题绝非一朝一夕之功。推进党的自我革命必须坚持问题导向，保持战略定力，标本兼治、综合施策、协同发力、锲而不舍、久久为功，积小胜为大胜，在不断解决大党独有难题中彰显大党优势。</w:t>
      </w:r>
    </w:p>
    <w:p w14:paraId="4A093F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第六，以健全全面从严治党体系为有效途径。</w:t>
      </w:r>
      <w:r>
        <w:rPr>
          <w:rFonts w:hint="eastAsia" w:ascii="方正仿宋_GBK" w:hAnsi="方正仿宋_GBK" w:eastAsia="方正仿宋_GBK" w:cs="方正仿宋_GBK"/>
          <w:color w:val="000000" w:themeColor="text1"/>
          <w:sz w:val="32"/>
          <w:szCs w:val="32"/>
          <w14:textFill>
            <w14:solidFill>
              <w14:schemeClr w14:val="tx1"/>
            </w14:solidFill>
          </w14:textFill>
        </w:rPr>
        <w:t>要紧扣新时代党的建设总要求，坚持内容上全涵盖、对象上全覆盖、责任上全链条、制度上全贯通，坚持制度治党、依规治党，不断完善党的自我革命制度规范体系，进一步形成依靠党的自身力量发现问题、纠正偏差、推动创新、实现执政能力整体性提升的良性循环。</w:t>
      </w:r>
    </w:p>
    <w:p w14:paraId="2BA30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第七，以锻造坚强组织、建设过硬队伍为重要着力点。</w:t>
      </w:r>
      <w:r>
        <w:rPr>
          <w:rFonts w:hint="eastAsia" w:ascii="方正仿宋_GBK" w:hAnsi="方正仿宋_GBK" w:eastAsia="方正仿宋_GBK" w:cs="方正仿宋_GBK"/>
          <w:color w:val="000000" w:themeColor="text1"/>
          <w:sz w:val="32"/>
          <w:szCs w:val="32"/>
          <w14:textFill>
            <w14:solidFill>
              <w14:schemeClr w14:val="tx1"/>
            </w14:solidFill>
          </w14:textFill>
        </w:rPr>
        <w:t>要深入贯彻新时代党的组织路线，完善上下贯通、执行有力的组织体系，增强党组织政治功能和组织功能，着力解决党的领导弱化、党的建设缺失、管党治党不力等问题，推动各级党组织全面进步、全面过硬。坚持落实新时代好干部标准，严把政治关、能力关、廉洁关，使广大党员干部做到忠诚干净担当。</w:t>
      </w:r>
    </w:p>
    <w:p w14:paraId="6CE9B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第八，</w:t>
      </w:r>
      <w:r>
        <w:rPr>
          <w:rFonts w:hint="eastAsia" w:ascii="方正仿宋_GBK" w:hAnsi="方正仿宋_GBK" w:eastAsia="方正仿宋_GBK" w:cs="方正仿宋_GBK"/>
          <w:b/>
          <w:bCs/>
          <w:color w:val="000000" w:themeColor="text1"/>
          <w:sz w:val="32"/>
          <w:szCs w:val="32"/>
          <w14:textFill>
            <w14:solidFill>
              <w14:schemeClr w14:val="tx1"/>
            </w14:solidFill>
          </w14:textFill>
        </w:rPr>
        <w:t>以正风肃纪反腐为重要抓手。</w:t>
      </w:r>
      <w:r>
        <w:rPr>
          <w:rFonts w:hint="eastAsia" w:ascii="方正仿宋_GBK" w:hAnsi="方正仿宋_GBK" w:eastAsia="方正仿宋_GBK" w:cs="方正仿宋_GBK"/>
          <w:color w:val="000000" w:themeColor="text1"/>
          <w:sz w:val="32"/>
          <w:szCs w:val="32"/>
          <w14:textFill>
            <w14:solidFill>
              <w14:schemeClr w14:val="tx1"/>
            </w14:solidFill>
          </w14:textFill>
        </w:rPr>
        <w:t>必须把正风肃纪反腐结合起来一起抓，始终坚持严的基调、严的措施、严的氛围，以优良作风作引领，以严明纪律强保障，以反腐惩恶清障碍，推动党的自我革命环环相扣、层层递进，不断在革故鼎新、守正创新中实现自身跨越。</w:t>
      </w:r>
    </w:p>
    <w:p w14:paraId="0B45F7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第九，以自我监督和人民监督相结合为强大动力。</w:t>
      </w:r>
      <w:r>
        <w:rPr>
          <w:rFonts w:hint="eastAsia" w:ascii="方正仿宋_GBK" w:hAnsi="方正仿宋_GBK" w:eastAsia="方正仿宋_GBK" w:cs="方正仿宋_GBK"/>
          <w:color w:val="000000" w:themeColor="text1"/>
          <w:sz w:val="32"/>
          <w:szCs w:val="32"/>
          <w14:textFill>
            <w14:solidFill>
              <w14:schemeClr w14:val="tx1"/>
            </w14:solidFill>
          </w14:textFill>
        </w:rPr>
        <w:t>自我监督和人民监督是有机统一、相辅相成的。推进党的自我革命，要强化党的自我监督，完善党内监督的各项制度机制，不断健全党内监督体系。要自觉接受人民监督，切实把党内监督同国家机关监督、民主监督、司法监督、群众监督、舆论监督贯通起来，实现自律和他律良性互动、相得益彰。</w:t>
      </w:r>
    </w:p>
    <w:p w14:paraId="5EAD98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4DCF1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※这是习近平总书记2024年1月8日在二十届中央纪委三次全会上讲话的一部分。</w:t>
      </w:r>
    </w:p>
    <w:p w14:paraId="2D9759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sectPr>
          <w:footerReference r:id="rId7" w:type="default"/>
          <w:footerReference r:id="rId8" w:type="even"/>
          <w:pgSz w:w="11906" w:h="16838"/>
          <w:pgMar w:top="1984" w:right="1474" w:bottom="1644" w:left="1474" w:header="851" w:footer="992" w:gutter="0"/>
          <w:pgNumType w:fmt="numberInDash" w:start="1"/>
          <w:cols w:space="0" w:num="1"/>
          <w:rtlGutter w:val="0"/>
          <w:docGrid w:type="lines" w:linePitch="312" w:charSpace="0"/>
        </w:sectPr>
      </w:pPr>
    </w:p>
    <w:p w14:paraId="02B84698">
      <w:pPr>
        <w:bidi w:val="0"/>
        <w:ind w:left="0" w:leftChars="0" w:firstLine="0" w:firstLineChars="0"/>
        <w:rPr>
          <w:rFonts w:hint="default" w:eastAsia="方正仿宋_GBK"/>
          <w:lang w:val="en-US" w:eastAsia="zh-CN"/>
        </w:rPr>
      </w:pPr>
      <w:r>
        <w:rPr>
          <w:rFonts w:hint="eastAsia"/>
          <w:lang w:val="en-US" w:eastAsia="zh-CN"/>
        </w:rPr>
        <w:t>来源：《求是》第24期</w:t>
      </w:r>
    </w:p>
    <w:p w14:paraId="09914F17">
      <w:pPr>
        <w:pStyle w:val="2"/>
        <w:keepNext w:val="0"/>
        <w:keepLines w:val="0"/>
        <w:pageBreakBefore w:val="0"/>
        <w:widowControl w:val="0"/>
        <w:kinsoku/>
        <w:wordWrap/>
        <w:overflowPunct/>
        <w:topLinePunct w:val="0"/>
        <w:autoSpaceDE/>
        <w:autoSpaceDN/>
        <w:bidi w:val="0"/>
        <w:adjustRightInd/>
        <w:snapToGrid/>
        <w:spacing w:before="240"/>
        <w:jc w:val="center"/>
        <w:textAlignment w:val="auto"/>
        <w:rPr>
          <w:rFonts w:hint="eastAsia"/>
        </w:rPr>
      </w:pPr>
      <w:bookmarkStart w:id="7" w:name="_Toc25233"/>
      <w:bookmarkStart w:id="8" w:name="_Toc4010"/>
      <w:r>
        <w:rPr>
          <w:rFonts w:hint="eastAsia"/>
        </w:rPr>
        <w:t>必须坚持守正创新</w:t>
      </w:r>
      <w:r>
        <w:rPr>
          <w:rFonts w:hint="default"/>
          <w:vertAlign w:val="superscript"/>
        </w:rPr>
        <w:t>※</w:t>
      </w:r>
      <w:bookmarkEnd w:id="7"/>
      <w:bookmarkEnd w:id="8"/>
    </w:p>
    <w:p w14:paraId="48CE913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习近平</w:t>
      </w:r>
    </w:p>
    <w:p w14:paraId="677A3A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w:t>
      </w:r>
    </w:p>
    <w:p w14:paraId="32EC4B6C">
      <w:pPr>
        <w:bidi w:val="0"/>
      </w:pPr>
      <w:r>
        <w:rPr>
          <w:rFonts w:hint="eastAsia"/>
        </w:rPr>
        <w:t>我们说过，世界上没有放之四海而皆准的发展道路和发展模式，也没有一成不变的发展道路和发展模式。我们过去取得的实践和理论成果，能够帮助我们更好面对和解决前进中的问题，但不能成为我们骄傲自满的理由，更不能成为我们继续前进的包袱。我们的事业越前进、越发展，新情况新问题就会越多，面临的风险和挑战就会越多，面对的不可预料的事情就会越多。我们必须增强忧患意识，做到居安思危。解放思想、实事求是、与时俱进，是马克思主义活的灵魂，是我们适应新形势、认识新事物、完成新任务的根本思想武器。全党同志首先是各级领导干部必须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w:t>
      </w:r>
      <w:r>
        <w:t>（2013年1月5日在新进中央委员会的委员、候补委员学习贯彻党的十八大精神研讨班上的讲话）</w:t>
      </w:r>
    </w:p>
    <w:p w14:paraId="35AF83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w:t>
      </w:r>
    </w:p>
    <w:p w14:paraId="664F0924">
      <w:pPr>
        <w:bidi w:val="0"/>
        <w:rPr>
          <w:rFonts w:hint="eastAsia"/>
        </w:rPr>
      </w:pPr>
      <w:r>
        <w:rPr>
          <w:rFonts w:hint="eastAsia"/>
        </w:rPr>
        <w:t>我们做的事是前无古人的，我们要学马列主义，但马列主义经典著作不能给出解决现实问题的现成答案，只能运用它的原理、立场、观点、方法，通过自己的摸索、咀嚼、创新来提出答案。西方的东西要借鉴，但不能完全吃它这碗饭，不能全盘接受。我们搞的事业，我们是先行者、探索者，没有人给我们提供可以采用拿来主义态度的经验，必须通过理论上不断探索、不断突破来指导实践，并用实践中摸索到的规律来升华我们的理论。（2015年12月28日、29日在中央政治局“三严三实”专题民主生活会上的讲话）</w:t>
      </w:r>
    </w:p>
    <w:p w14:paraId="530399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w:t>
      </w:r>
    </w:p>
    <w:p w14:paraId="579E1BE3">
      <w:pPr>
        <w:bidi w:val="0"/>
        <w:rPr>
          <w:rFonts w:hint="eastAsia"/>
        </w:rPr>
      </w:pPr>
      <w:r>
        <w:rPr>
          <w:rFonts w:hint="eastAsia"/>
        </w:rPr>
        <w:t>对待马克思主义，不能采取教条主义的态度，也不能采取实用主义的态度。如果不顾历史条件和现实情况变化，拘泥于马克思主义经典作家在特定历史条件下、针对具体情况作出的某些个别论断和具体行动纲领，我们就会因为思想脱离实际而不能顺利前进，甚至发生失误。什么都用马克思主义经典作家的语录来说话，马克思主义经典作家没有说过的就不能说，这不是马克思主义的态度。同时，根据需要找一大堆语录，什么事都说成是马克思、恩格斯当年说过了，生硬“裁剪”活生生的实践发展和创新，这也不是马克思主义的态度。（2016年5月17日在哲学社会科学工作座谈会上的讲话）</w:t>
      </w:r>
    </w:p>
    <w:p w14:paraId="00C786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ascii="方正黑体_GBK" w:hAnsi="方正黑体_GBK" w:eastAsia="方正黑体_GBK" w:cs="方正黑体_GBK"/>
        </w:rPr>
        <w:t>四</w:t>
      </w:r>
    </w:p>
    <w:p w14:paraId="16E1B825">
      <w:pPr>
        <w:bidi w:val="0"/>
        <w:rPr>
          <w:rFonts w:hint="eastAsia"/>
        </w:rPr>
      </w:pPr>
      <w:r>
        <w:rPr>
          <w:rFonts w:hint="eastAsia"/>
        </w:rPr>
        <w:t>我们强调坚定道路自信、理论自信、制度自信、文化自信，不是说就固步自封、不思进取了，我们必须不断有所发现、有所发明、有所创造、有所前进，使中国特色社会主义永远充满蓬勃生机活力。同时，我们要永远记住，我们所进行的一切完善和改进，都是在既定方向上的继续前进，而不是改变方向，更不是要丢掉我们党、国家、人民安身立命的根本。（2016年10月21日在纪念红军长征胜利80周年大会上的讲话）</w:t>
      </w:r>
    </w:p>
    <w:p w14:paraId="2F0C20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五</w:t>
      </w:r>
    </w:p>
    <w:p w14:paraId="65253EAD">
      <w:pPr>
        <w:bidi w:val="0"/>
        <w:rPr>
          <w:rFonts w:hint="eastAsia"/>
        </w:rPr>
      </w:pPr>
      <w:r>
        <w:rPr>
          <w:rFonts w:hint="eastAsia"/>
        </w:rPr>
        <w:t>实践没有止境，理论创新也没有止境。世界每时每刻都在发生变化，中国也每时每刻都在发生变化，我们必须在理论上跟上时代，不断认识规律，不断推进理论创新、实践创新、制度创新、文化创新以及其他各方面创新。（2017年10月18日在中国共产党第十九次全国代表大会上的报告）</w:t>
      </w:r>
    </w:p>
    <w:p w14:paraId="5A958E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ascii="方正黑体_GBK" w:hAnsi="方正黑体_GBK" w:eastAsia="方正黑体_GBK" w:cs="方正黑体_GBK"/>
        </w:rPr>
        <w:t>六</w:t>
      </w:r>
    </w:p>
    <w:p w14:paraId="0840E949">
      <w:pPr>
        <w:bidi w:val="0"/>
        <w:rPr>
          <w:rFonts w:hint="eastAsia"/>
        </w:rPr>
      </w:pPr>
      <w:r>
        <w:rPr>
          <w:rFonts w:hint="eastAsia"/>
        </w:rPr>
        <w:t>我们通过守正创新形成了中国特色社会主义理论体系，守正就不能偏离马克思主义、社会主义，但不是刻舟求剑，还要往前发展、与时俱进，否则就是僵化的、陈旧的、过时的。（2019年3月18日在学校思想政治理论课教师座谈会上的讲话）</w:t>
      </w:r>
    </w:p>
    <w:p w14:paraId="16A5CC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七</w:t>
      </w:r>
    </w:p>
    <w:p w14:paraId="35EF0853">
      <w:pPr>
        <w:bidi w:val="0"/>
        <w:rPr>
          <w:rFonts w:hint="eastAsia"/>
        </w:rPr>
      </w:pPr>
      <w:r>
        <w:rPr>
          <w:rFonts w:hint="eastAsia"/>
        </w:rPr>
        <w:t>中华民族是守正创新的民族。中华文明绵延传承至今从未中断，从不具有排他性，而是在包容并蓄中不断衍生发展。通过古丝绸之路的交流，古希腊文明、古罗马文明、地中海文明以及佛教、伊斯兰教、基督教都相继进入中国，与中华文明融合共生，实现本土化，从来没有产生过文明冲突和宗教战争。中华民族没有对外侵略的传统。600多年前郑和下西洋时率领的是当时世界最庞大的舰队，带去的是丝绸、茶叶和瓷器，而不是战争，沿途没有占领一寸土地。（2019年5月14日同希腊总统帕夫洛普洛斯会谈时的讲话）</w:t>
      </w:r>
    </w:p>
    <w:p w14:paraId="05E78C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八</w:t>
      </w:r>
    </w:p>
    <w:p w14:paraId="07CFA08A">
      <w:pPr>
        <w:bidi w:val="0"/>
        <w:rPr>
          <w:rFonts w:hint="eastAsia"/>
        </w:rPr>
      </w:pPr>
      <w:r>
        <w:rPr>
          <w:rFonts w:hint="eastAsia"/>
        </w:rPr>
        <w:t>要坚持守正和创新相统一，坚守党的性质宗旨、理想信念、初心使命不动摇，同时要以新的理念、思路、办法、手段解决好党内存在的各种矛盾和问题，不断提高自我革命实效。（2019年6月24日在十九届中央政治局第十五次集体学习时的讲话）</w:t>
      </w:r>
    </w:p>
    <w:p w14:paraId="5F7FD2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九</w:t>
      </w:r>
    </w:p>
    <w:p w14:paraId="0EFAEBEA">
      <w:pPr>
        <w:bidi w:val="0"/>
        <w:rPr>
          <w:rFonts w:hint="eastAsia"/>
        </w:rPr>
      </w:pPr>
      <w:r>
        <w:rPr>
          <w:rFonts w:hint="eastAsia"/>
        </w:rPr>
        <w:t>100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2021年2月20日在党史学习教育动员大会上的讲话）</w:t>
      </w:r>
    </w:p>
    <w:p w14:paraId="37AED7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ascii="方正黑体_GBK" w:hAnsi="方正黑体_GBK" w:eastAsia="方正黑体_GBK" w:cs="方正黑体_GBK"/>
        </w:rPr>
        <w:t>十</w:t>
      </w:r>
    </w:p>
    <w:p w14:paraId="6368C519">
      <w:pPr>
        <w:bidi w:val="0"/>
        <w:rPr>
          <w:rFonts w:hint="eastAsia"/>
        </w:rPr>
      </w:pPr>
      <w:r>
        <w:rPr>
          <w:rFonts w:hint="eastAsia"/>
        </w:rPr>
        <w:t>我们走中国特色社会主义道路，一定要推进马克思主义中国化。如果没有中华5000年文明，哪里有什么中国特色？如果不是中国特色，哪有我们今天这么成功的中国特色社会主义道路？我们要特别重视挖掘中华5000年文明中的精华，把弘扬优秀传统文化同马克思主义立场观点方法结合起来，坚定不移走中国特色社会主义道路。（2021年3月22日在福建省武夷山市考察时的讲话）</w:t>
      </w:r>
    </w:p>
    <w:p w14:paraId="7ED6E5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十一</w:t>
      </w:r>
    </w:p>
    <w:p w14:paraId="6F416367">
      <w:pPr>
        <w:bidi w:val="0"/>
        <w:rPr>
          <w:rFonts w:hint="eastAsia"/>
        </w:rPr>
      </w:pPr>
      <w:r>
        <w:rPr>
          <w:rFonts w:hint="eastAsia"/>
        </w:rPr>
        <w:t>我们要准确把握时代大势，勇于站在人类发展前沿，聆听人民心声，回应现实需要，坚持解放思想、实事求是、守正创新，更好把坚持马克思主义和发展马克思主义统一起来，坚持用马克思主义之“矢”去射新时代中国之“的”，继续推进马克思主义基本原理同中国具体实际相结合、同中华优秀传统文化相结合，使马克思主义呈现出更多中国特色、中国风格、中国气派，续写马克思主义中国化时代化新篇章。</w:t>
      </w:r>
    </w:p>
    <w:p w14:paraId="44938683">
      <w:pPr>
        <w:bidi w:val="0"/>
        <w:rPr>
          <w:rFonts w:hint="eastAsia"/>
        </w:rPr>
      </w:pPr>
      <w:r>
        <w:rPr>
          <w:rFonts w:hint="eastAsia"/>
        </w:rPr>
        <w:t>“天以新为运，人以新为生。”我们要实事求是分析变和不变，与时俱进审视我们的理论，该坚持的坚持，该调整的调整，该创新的创新，决不能守株待兔、刻舟求剑。（2022年1月11日在省部级主要领导干部学习贯彻党的十九届六中全会精神专题研讨班上的讲话）</w:t>
      </w:r>
    </w:p>
    <w:p w14:paraId="05433C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default" w:ascii="方正黑体_GBK" w:hAnsi="方正黑体_GBK" w:eastAsia="方正黑体_GBK" w:cs="方正黑体_GBK"/>
        </w:rPr>
        <w:t>十二</w:t>
      </w:r>
    </w:p>
    <w:p w14:paraId="6BA68018">
      <w:pPr>
        <w:bidi w:val="0"/>
        <w:rPr>
          <w:rFonts w:hint="default"/>
        </w:rPr>
      </w:pPr>
      <w:r>
        <w:rPr>
          <w:rFonts w:hint="default"/>
        </w:rPr>
        <w:t>我们坚持把马克思主义基本原理同中国具体实际相结合、同中华优秀传统文化相结合，不断推进马克思主义中国化时代化，推动了中华优秀传统文化创造性转化、创新性发展。要坚持守正创新，推动中华优秀传统文化同社会主义社会相适应，展示中华民族的独特精神标识，更好构筑中国精神、中国价值、中国力量。</w:t>
      </w:r>
    </w:p>
    <w:p w14:paraId="0D2A9090">
      <w:pPr>
        <w:bidi w:val="0"/>
        <w:rPr>
          <w:rFonts w:hint="default"/>
        </w:rPr>
      </w:pPr>
      <w:r>
        <w:rPr>
          <w:rFonts w:hint="default"/>
        </w:rPr>
        <w:t>在推动中华优秀传统文化创造性转化、创新性发展的过程中，我们要坚持马克思主义的根本指导思想，传承弘扬革命文化，发展社会主义先进文化，从中华优秀传统文化中寻找源头活水。（2022年5月27日在十九届中央政治局第三十九次集体学习时的讲话）</w:t>
      </w:r>
    </w:p>
    <w:p w14:paraId="251FDD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十三</w:t>
      </w:r>
    </w:p>
    <w:p w14:paraId="1F20B30C">
      <w:pPr>
        <w:bidi w:val="0"/>
        <w:rPr>
          <w:rFonts w:hint="default"/>
        </w:rPr>
      </w:pPr>
      <w:r>
        <w:rPr>
          <w:rFonts w:hint="default"/>
        </w:rPr>
        <w:t>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2022年10月16日在中国共产党第二十次全国代表大会上的报告）</w:t>
      </w:r>
    </w:p>
    <w:p w14:paraId="471987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default" w:ascii="方正黑体_GBK" w:hAnsi="方正黑体_GBK" w:eastAsia="方正黑体_GBK" w:cs="方正黑体_GBK"/>
        </w:rPr>
        <w:t>十四</w:t>
      </w:r>
    </w:p>
    <w:p w14:paraId="25A4AAEE">
      <w:pPr>
        <w:bidi w:val="0"/>
        <w:rPr>
          <w:rFonts w:hint="default"/>
        </w:rPr>
      </w:pPr>
      <w:r>
        <w:rPr>
          <w:rFonts w:hint="default"/>
        </w:rPr>
        <w:t>党的十八大以来，我们党在已有基础上继续前进，坚持问题导向，围绕解决现代化建设中存在的突出矛盾和问题，全面深化改革，不断实现理论和实践上的创新突破，成功推进和拓展了中国式现代化。10年来，我们在认识上不断深化，创立了新时代中国特色社会主义思想，实现了马克思主义中国化时代化新的飞跃，为中国式现代化提供了根本遵循。（2023年2月7日在新进中央委员会的委员、候补委员和省部级主要领导干部</w:t>
      </w:r>
      <w:r>
        <w:rPr>
          <w:rFonts w:hint="default"/>
        </w:rPr>
        <w:br w:type="textWrapping"/>
      </w:r>
      <w:r>
        <w:rPr>
          <w:rFonts w:hint="default"/>
        </w:rPr>
        <w:t>学习贯彻习近平新时代中国特色社会主义思想和党的二十大精神研讨班上的讲话）</w:t>
      </w:r>
    </w:p>
    <w:p w14:paraId="4986C6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十五</w:t>
      </w:r>
    </w:p>
    <w:p w14:paraId="4F4BABCD">
      <w:pPr>
        <w:bidi w:val="0"/>
        <w:rPr>
          <w:rFonts w:hint="default"/>
        </w:rPr>
      </w:pPr>
      <w:r>
        <w:rPr>
          <w:rFonts w:hint="default"/>
        </w:rPr>
        <w:t>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2023年2月7日在新进中央委员会的委员、候补委员和省部级主要领导干部学习贯彻习近平新时代中国特色社会主义思想和党的二十大精神研讨班上的讲话）</w:t>
      </w:r>
    </w:p>
    <w:p w14:paraId="3A9201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十六</w:t>
      </w:r>
    </w:p>
    <w:p w14:paraId="144C2A5D">
      <w:pPr>
        <w:bidi w:val="0"/>
        <w:rPr>
          <w:rFonts w:hint="default"/>
        </w:rPr>
      </w:pPr>
      <w:r>
        <w:rPr>
          <w:rFonts w:hint="default"/>
        </w:rPr>
        <w:t>中华文明具有突出的创新性。中华文明是革故鼎新、辉光日新的文明，静水深流与波澜壮阔交织。连续不是停滞、更不是僵化，而是以创新为支撑的历史进步过程。中华民族始终以“苟日新，日日新，又日新”的精神不断创造自己的物质文明、精神文明和政治文明，在很长的历史时期内作为最繁荣最强大的文明体屹立于世。中华文明的创新性，从根本上决定了中华民族守正不守旧、尊古不复古的进取精神，决定了中华民族不惧新挑战、勇于接受新事物的无畏品格。（2023年6月2日在文化传承发展座谈会上的讲话）</w:t>
      </w:r>
    </w:p>
    <w:p w14:paraId="0C94A2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十七</w:t>
      </w:r>
    </w:p>
    <w:p w14:paraId="76D711CD">
      <w:pPr>
        <w:bidi w:val="0"/>
        <w:rPr>
          <w:rFonts w:hint="default"/>
        </w:rPr>
      </w:pPr>
      <w:r>
        <w:rPr>
          <w:rFonts w:hint="default"/>
        </w:rPr>
        <w:t>中国特色社会主义道路是在马克思主义指导下走出来的，也是从5000多年中华文明史中走出来的；“第二个结合”让中国特色社会主义道路有了更加宏阔深远的历史纵深，拓展了中国特色社会主义道路的文化根基。中国式现代化是强国建设、民族复兴的康庄大道。中国式现代化赋予中华文明以现代力量，中华文明赋予中国式现代化以深厚底蕴。中国式现代化是赓续古老文明的现代化，而不是消灭古老文明的现代化；是从中华大地长出来的现代化，不是照搬照抄其他国家的现代化；是文明更新的结果，不是文明断裂的产物。中国式现代化是中华民族的旧邦新命，必将推动中华文明重焕荣光。（2023年6月2日在文化传承发展座谈会上的讲话）</w:t>
      </w:r>
    </w:p>
    <w:p w14:paraId="7E8E28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十八</w:t>
      </w:r>
    </w:p>
    <w:p w14:paraId="13460B23">
      <w:pPr>
        <w:bidi w:val="0"/>
        <w:rPr>
          <w:rFonts w:hint="default"/>
        </w:rPr>
      </w:pPr>
      <w:r>
        <w:rPr>
          <w:rFonts w:hint="default"/>
        </w:rPr>
        <w:t>对文化建设来说，守正才能不迷失自我、不迷失方向，创新才能把握时代、引领时代。守正，守的是马克思主义在意识形态领域指导地位的根本制度，守的是“两个结合”的根本要求，守的是中国共产党的文化领导权和中华民族的文化主体性。创新，创的是新思路、新话语、新机制、新形式，要在马克思主义指导下真正做到古为今用、洋为中用、辩证取舍、推陈出新，实现传统与现代的有机衔接。新时代的文化工作者必须以守正创新的正气和锐气，赓续历史文脉、谱写当代华章。（2023年6月2日在文化传承发展座谈会上的讲话）</w:t>
      </w:r>
    </w:p>
    <w:p w14:paraId="782942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十九</w:t>
      </w:r>
    </w:p>
    <w:p w14:paraId="7B0E17AC">
      <w:pPr>
        <w:bidi w:val="0"/>
        <w:rPr>
          <w:rFonts w:hint="default"/>
        </w:rPr>
      </w:pPr>
      <w:r>
        <w:rPr>
          <w:rFonts w:hint="default"/>
        </w:rPr>
        <w:t>始终坚守理论创新的魂和根。马克思主义中国化时代化这个重大命题本身就决定，我们决不能抛弃马克思主义这个魂脉，决不能抛弃中华优秀传统文化这个根脉。坚守好这个魂和根，是理论创新的基础和前提，理论创新也是为了更好坚守这个魂和根。坚持是为了更好地发展，发展也是为了更好地坚持。理论创新必须讲新话，但不能丢了老祖宗，数典忘祖就等于割断了魂脉和根脉，最终会犯失去魂脉和根脉的颠覆性错误。我提出守正创新，就是强调既不走封闭僵化的老路，也不走改旗易帜的邪路，这两条路都是死路。</w:t>
      </w:r>
    </w:p>
    <w:p w14:paraId="0392AB1E">
      <w:pPr>
        <w:bidi w:val="0"/>
        <w:rPr>
          <w:rFonts w:hint="default"/>
        </w:rPr>
      </w:pPr>
      <w:r>
        <w:rPr>
          <w:rFonts w:hint="default"/>
        </w:rPr>
        <w:t>我们必须坚持马克思主义这个立党立国、兴党兴国之本不动摇，坚持植根本国、本民族历史文化沃土发展马克思主义不停步，坚定历史自信、文化自信，坚持古为今用、推陈出新，以马克思主义为指导对中华5000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2023年6月30日在二十届中央政治局第六次集体学习时的讲话）</w:t>
      </w:r>
    </w:p>
    <w:p w14:paraId="3C6C09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二十</w:t>
      </w:r>
    </w:p>
    <w:p w14:paraId="2CC76E2D">
      <w:pPr>
        <w:bidi w:val="0"/>
        <w:rPr>
          <w:rFonts w:hint="default"/>
        </w:rPr>
      </w:pPr>
      <w:r>
        <w:rPr>
          <w:rFonts w:hint="default"/>
        </w:rPr>
        <w:t>要坚持守正创新，改革无论怎么改，坚持党的全面领导、坚持马克思主义、坚持中国特色社会主义道路、坚持人民民主专政等根本的东西绝对不能动摇，同时要敢于创新，把该改的、能改的改好、改到位，看准了就坚定不移抓。（2024年5月23日在企业和专家座谈会上的讲话）</w:t>
      </w:r>
    </w:p>
    <w:p w14:paraId="731368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二十一</w:t>
      </w:r>
    </w:p>
    <w:p w14:paraId="21B582BF">
      <w:pPr>
        <w:bidi w:val="0"/>
        <w:rPr>
          <w:rFonts w:hint="default"/>
        </w:rPr>
      </w:pPr>
      <w:r>
        <w:rPr>
          <w:rFonts w:hint="default"/>
        </w:rPr>
        <w:t>深刻领会和把握进一步全面深化改革的重大原则。《决定》提出进一步全面深化改革需要遵循的“六个坚持”原则，是对改革开放以来特别是新时代全面深化改革宝贵经验的科学总结，是我们党不断深化对改革的规律性认识的重大成果，对于增强进一步全面深化改革的科学性、预见性、主动性、创造性，推动改革行稳致远，具有重大指导意义。坚持党的全面领导，这是我们的最大政治优势，是我国改革开放成功推进的根本保证，要把党的领导贯穿改革各方面全过程，确保改革始终沿着正确政治方向前进。坚持以人民为中心，要尊重人民主体地位和首创精神，人民有所呼、改革有所应，善于汇集民智、凝聚民心，使改革成果更多更公平惠及全体人民。坚持守正创新，既要有道不变、志不改的强大定力，坚持四项基本原则、坚定“四个自信”不动摇，又要有敢创新、勇攻坚的锐气胆魄，推动改革不断取得新突破。坚持以制度建设为主线，要加强顶层设计、总体谋划，破立并举、先立后破，筑牢根本制度，完善基本制度，创新重要制度。坚持全面依法治国，要善于运用法治思维和法治方式破解改革难题，巩固改革成果，做到改革和法治相统一，重大改革于法有据、及时把改革成果上升为法律制度。坚持系统观念，要统筹兼顾、辩证施策，处理好经济和社会、政府和市场、效率和公平、活力和秩序、发展和安全等重大关系，增强改革系统性、整体性、协同性。这些原则，必须在改革实践中毫不动摇坚持并不断丰富和发展。</w:t>
      </w:r>
    </w:p>
    <w:p w14:paraId="26834230">
      <w:pPr>
        <w:bidi w:val="0"/>
        <w:rPr>
          <w:rFonts w:hint="default"/>
        </w:rPr>
      </w:pPr>
      <w:r>
        <w:rPr>
          <w:rFonts w:hint="default"/>
        </w:rPr>
        <w:t>（2024年7月18日在党的二十届三中全会第二次全体会议上的讲话）</w:t>
      </w:r>
    </w:p>
    <w:p w14:paraId="5E5F21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二十二</w:t>
      </w:r>
    </w:p>
    <w:p w14:paraId="65CD21CA">
      <w:pPr>
        <w:bidi w:val="0"/>
        <w:rPr>
          <w:rFonts w:hint="default"/>
        </w:rPr>
      </w:pPr>
      <w:r>
        <w:rPr>
          <w:rFonts w:hint="default"/>
        </w:rPr>
        <w:t>要坚持守正创新，进一步全面深化改革。我们要深入贯彻党的二十大和二十届三中全会精神，锚定继续完善和发展中国特色社会主义制度、推进国家治理体系和治理能力现代化这个总目标，以经济体制改革为牵引，统筹推进各领域各方面改革，坚决破除妨碍推进中国式现代化的思想观念和体制机制弊端，不断为中国式现代化提供强劲动力和制度保障。要坚持守正和创新相统一，该改的坚定不移改，不该改的不改。要更加注重系统集成，更加注重突出重点，更加注重改革实效，以钉钉子精神抓好改革落实。（2024年8月22日在纪念邓小平同志诞辰120周年座谈会上的讲话）</w:t>
      </w:r>
    </w:p>
    <w:p w14:paraId="27B68FC6">
      <w:pPr>
        <w:bidi w:val="0"/>
      </w:pPr>
      <w:r>
        <w:rPr>
          <w:rFonts w:hint="default"/>
        </w:rPr>
        <w:t>※这是习近平总书记2013年1月至2024年8月期间有关必须坚持守正创新重要论述的节录</w:t>
      </w:r>
      <w:r>
        <w:rPr>
          <w:rFonts w:hint="eastAsia"/>
          <w:lang w:eastAsia="zh-CN"/>
        </w:rPr>
        <w:t>。</w:t>
      </w:r>
    </w:p>
    <w:p w14:paraId="3E435FEC">
      <w:pPr>
        <w:keepNext w:val="0"/>
        <w:keepLines w:val="0"/>
        <w:pageBreakBefore w:val="0"/>
        <w:widowControl w:val="0"/>
        <w:kinsoku/>
        <w:wordWrap/>
        <w:overflowPunct/>
        <w:topLinePunct w:val="0"/>
        <w:autoSpaceDE/>
        <w:autoSpaceDN/>
        <w:bidi w:val="0"/>
        <w:adjustRightInd/>
        <w:snapToGrid/>
        <w:spacing w:line="560" w:lineRule="exact"/>
        <w:ind w:firstLine="540" w:firstLineChars="200"/>
        <w:jc w:val="both"/>
        <w:textAlignment w:val="auto"/>
        <w:outlineLvl w:val="9"/>
        <w:rPr>
          <w:rFonts w:hint="eastAsia" w:ascii="Helvetica" w:hAnsi="Helvetica" w:eastAsia="Helvetica" w:cs="Helvetica"/>
          <w:i w:val="0"/>
          <w:iCs w:val="0"/>
          <w:caps w:val="0"/>
          <w:color w:val="2B2B2B"/>
          <w:spacing w:val="0"/>
          <w:sz w:val="27"/>
          <w:szCs w:val="27"/>
          <w:shd w:val="clear" w:fill="FFFFFF"/>
        </w:rPr>
      </w:pPr>
    </w:p>
    <w:p w14:paraId="7DB672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205996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2893FC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sectPr>
          <w:pgSz w:w="11906" w:h="16838"/>
          <w:pgMar w:top="1984" w:right="1474" w:bottom="1644" w:left="1474" w:header="851" w:footer="992" w:gutter="0"/>
          <w:pgNumType w:fmt="numberInDash"/>
          <w:cols w:space="0" w:num="1"/>
          <w:rtlGutter w:val="0"/>
          <w:docGrid w:type="lines" w:linePitch="312" w:charSpace="0"/>
        </w:sectPr>
      </w:pPr>
    </w:p>
    <w:p w14:paraId="04A60245">
      <w:pPr>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both"/>
        <w:textAlignment w:val="auto"/>
        <w:outlineLvl w:val="9"/>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来源：新华社</w:t>
      </w:r>
    </w:p>
    <w:p w14:paraId="1E0AFDC0">
      <w:pPr>
        <w:pStyle w:val="2"/>
        <w:keepNext w:val="0"/>
        <w:keepLines w:val="0"/>
        <w:pageBreakBefore w:val="0"/>
        <w:widowControl w:val="0"/>
        <w:kinsoku/>
        <w:wordWrap/>
        <w:overflowPunct/>
        <w:topLinePunct w:val="0"/>
        <w:autoSpaceDE/>
        <w:autoSpaceDN/>
        <w:bidi w:val="0"/>
        <w:adjustRightInd/>
        <w:snapToGrid/>
        <w:spacing w:before="240"/>
        <w:textAlignment w:val="auto"/>
        <w:rPr>
          <w:rFonts w:hint="eastAsia"/>
          <w:lang w:val="en-US" w:eastAsia="zh-CN"/>
        </w:rPr>
      </w:pPr>
      <w:bookmarkStart w:id="9" w:name="_Toc4197"/>
      <w:bookmarkStart w:id="10" w:name="_Toc4357"/>
      <w:r>
        <w:rPr>
          <w:rFonts w:hint="eastAsia"/>
          <w:lang w:val="en-US" w:eastAsia="zh-CN"/>
        </w:rPr>
        <w:t>习近平在庆祝澳门回归祖国25周年大会暨澳门特别行政区第六届政府就职典礼上的讲话</w:t>
      </w:r>
      <w:bookmarkEnd w:id="9"/>
      <w:bookmarkEnd w:id="10"/>
    </w:p>
    <w:p w14:paraId="1499A0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（2024年12月20日）</w:t>
      </w:r>
    </w:p>
    <w:p w14:paraId="69AEEA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习近平</w:t>
      </w:r>
    </w:p>
    <w:p w14:paraId="70A3AD3C">
      <w:pPr>
        <w:bidi w:val="0"/>
        <w:ind w:left="0" w:leftChars="0" w:firstLine="0" w:firstLineChars="0"/>
        <w:rPr>
          <w:rFonts w:hint="eastAsia"/>
        </w:rPr>
      </w:pPr>
      <w:r>
        <w:rPr>
          <w:rFonts w:hint="eastAsia"/>
        </w:rPr>
        <w:t>同胞们，朋友们：</w:t>
      </w:r>
    </w:p>
    <w:p w14:paraId="7B741651">
      <w:pPr>
        <w:bidi w:val="0"/>
        <w:rPr>
          <w:rFonts w:hint="eastAsia"/>
          <w:lang w:val="en-US" w:eastAsia="zh-CN"/>
        </w:rPr>
      </w:pPr>
      <w:r>
        <w:rPr>
          <w:rFonts w:hint="eastAsia"/>
          <w:lang w:val="en-US" w:eastAsia="zh-CN"/>
        </w:rPr>
        <w:t>今天，我们在这里隆重集会，庆祝澳门回归祖国25周年，举行澳门特别行政区第六届政府就职典礼。首先，我代表中央政府和全国各族人民，向全体澳门居民致以诚挚问候！向新就任的澳门特别行政区第六任行政长官岑浩辉先生和第六届政府主要官员、行政会委员，表示热烈祝贺！向长期关心支持“一国两制”事业和澳门繁荣稳定发展的海内外同胞和国际友人，表示衷心感谢！</w:t>
      </w:r>
    </w:p>
    <w:p w14:paraId="5DDD4BAD">
      <w:pPr>
        <w:bidi w:val="0"/>
        <w:rPr>
          <w:rFonts w:hint="eastAsia"/>
          <w:lang w:val="en-US" w:eastAsia="zh-CN"/>
        </w:rPr>
      </w:pPr>
      <w:r>
        <w:rPr>
          <w:rFonts w:hint="eastAsia"/>
          <w:lang w:val="en-US" w:eastAsia="zh-CN"/>
        </w:rPr>
        <w:t>澳门是镶嵌在南海之滨的一颗璀璨明珠，是伟大祖国的一方宝地。中国最早一批留学生从这里走向世界，不少中华经典在这里经翻译传到西方，西方近代科学、技术、文化不少经澳门传入中国内地。在不同历史时期，澳门都扮演着重要角色，作出了独特贡献。</w:t>
      </w:r>
    </w:p>
    <w:p w14:paraId="6EB33063">
      <w:pPr>
        <w:bidi w:val="0"/>
        <w:rPr>
          <w:rFonts w:hint="eastAsia"/>
          <w:lang w:val="en-US" w:eastAsia="zh-CN"/>
        </w:rPr>
      </w:pPr>
      <w:r>
        <w:rPr>
          <w:rFonts w:hint="eastAsia"/>
          <w:lang w:val="en-US" w:eastAsia="zh-CN"/>
        </w:rPr>
        <w:t>同胞们、朋友们！</w:t>
      </w:r>
    </w:p>
    <w:p w14:paraId="54538D1A">
      <w:pPr>
        <w:bidi w:val="0"/>
        <w:rPr>
          <w:rFonts w:hint="eastAsia"/>
          <w:lang w:val="en-US" w:eastAsia="zh-CN"/>
        </w:rPr>
      </w:pPr>
      <w:r>
        <w:rPr>
          <w:rFonts w:hint="eastAsia"/>
          <w:lang w:val="en-US" w:eastAsia="zh-CN"/>
        </w:rPr>
        <w:t>澳门回归祖国25年来，在中央政府和祖国内地大力支持下，特别行政区政府团结带领社会各界接续奋斗，具有澳门特色的“一国两制”实践取得巨大成功。澳门发生翻天覆地的变化，国际影响力大幅提升。</w:t>
      </w:r>
    </w:p>
    <w:p w14:paraId="2F71E664">
      <w:pPr>
        <w:bidi w:val="0"/>
        <w:rPr>
          <w:rFonts w:hint="eastAsia"/>
          <w:lang w:val="en-US" w:eastAsia="zh-CN"/>
        </w:rPr>
      </w:pPr>
      <w:r>
        <w:rPr>
          <w:rFonts w:hint="eastAsia"/>
          <w:lang w:val="en-US" w:eastAsia="zh-CN"/>
        </w:rPr>
        <w:t>——“一国两制”制度体系不断完善，国家主权、安全、发展利益得到有效维护。澳门特别行政区系统建立维护国家安全的法律制度和执行机制，落实中央全面管治权，依法行使高度自治权，行政、立法、司法机关各司其职、各负其责，行政主导体制运行顺畅，以宪法和基本法为基础的特别行政区宪制秩序更加稳固。全面落实“爱国者治澳”原则，民主政制得到完善，澳门居民享有比历史上任何时候都更为广泛的权利和自由，“一国两制”政治社会基础更加坚实。</w:t>
      </w:r>
    </w:p>
    <w:p w14:paraId="52AB13F4">
      <w:pPr>
        <w:bidi w:val="0"/>
        <w:rPr>
          <w:rFonts w:hint="eastAsia"/>
          <w:lang w:val="en-US" w:eastAsia="zh-CN"/>
        </w:rPr>
      </w:pPr>
      <w:r>
        <w:rPr>
          <w:rFonts w:hint="eastAsia"/>
          <w:lang w:val="en-US" w:eastAsia="zh-CN"/>
        </w:rPr>
        <w:t>——经济社会发展实现历史性跃升，居民获得感、幸福感、安全感大幅增强。澳门坚持不懈抓经济、搞建设，改善营商环境，推动博彩业依法健康有序发展，促进多元产业发展，经受住了非典疫情、国际金融危机、新冠疫情等严峻考验，保持了长期稳定发展态势。2023年地区生产总值增长至回归前的7倍，人均地区生产总值位居世界前列。主动融入国家发展大局，积极参与高质量共建“一带一路”和粤港澳大湾区建设，扎实推进横琴粤澳深度合作区建设，发展空间大为拓展。坚持以人为本施政理念，就业、住房、教育、医疗、社会保障等各项事业取得长足进步，构建了涵盖生命全周期、覆盖生活各领域的民生保障体系，保持了社会长期和谐稳定。</w:t>
      </w:r>
    </w:p>
    <w:p w14:paraId="27FD8877">
      <w:pPr>
        <w:bidi w:val="0"/>
        <w:rPr>
          <w:rFonts w:hint="eastAsia"/>
          <w:lang w:val="en-US" w:eastAsia="zh-CN"/>
        </w:rPr>
      </w:pPr>
      <w:r>
        <w:rPr>
          <w:rFonts w:hint="eastAsia"/>
          <w:lang w:val="en-US" w:eastAsia="zh-CN"/>
        </w:rPr>
        <w:t>——对外合作持续扩大，“一中心、一平台、一基地”作用日益彰显。澳门同120多个国家和地区建立稳定的经贸关系，是190多个国际组织和机构的成员，吸引了各国投资者来投资兴业、参与建设、分享发展成果。澳门作为世界上唯一以中文和葡文为官方语言的地区，在促进中国同葡语国家经贸合作中发挥着重要平台作用。“澳门历史城区”列入《世界遗产名录》，处处是旅游打卡地，备受中外游客青睐。美食之都、文化之都、盛事之都等美誉纷至沓来，格兰披治大赛车、澳门国际音乐节等品牌活动声名远扬，来自世界各地的文化艺术在这里交相辉映，中外文化交流合作基地的优势更加突出，成为不同文明和谐相处、融合发展的典范。</w:t>
      </w:r>
    </w:p>
    <w:p w14:paraId="642253D4">
      <w:pPr>
        <w:bidi w:val="0"/>
        <w:rPr>
          <w:rFonts w:hint="eastAsia"/>
          <w:lang w:val="en-US" w:eastAsia="zh-CN"/>
        </w:rPr>
      </w:pPr>
      <w:r>
        <w:rPr>
          <w:rFonts w:hint="eastAsia"/>
          <w:lang w:val="en-US" w:eastAsia="zh-CN"/>
        </w:rPr>
        <w:t>同胞们、朋友们！</w:t>
      </w:r>
    </w:p>
    <w:p w14:paraId="46DC929C">
      <w:pPr>
        <w:bidi w:val="0"/>
        <w:rPr>
          <w:rFonts w:hint="eastAsia"/>
          <w:lang w:val="en-US" w:eastAsia="zh-CN"/>
        </w:rPr>
      </w:pPr>
      <w:r>
        <w:rPr>
          <w:rFonts w:hint="eastAsia"/>
          <w:lang w:val="en-US" w:eastAsia="zh-CN"/>
        </w:rPr>
        <w:t>澳门回归祖国以来取得的辉煌成就向世人证明，“一国两制”具有显著制度优势和强大生命力，是保持香港、澳门长期繁荣稳定的好制度，是服务强国建设、民族复兴伟业的好制度，是实现不同社会制度和平共处、合作共赢的好制度，必须长期坚持。“一国两制”蕴含的和平、包容、开放、共享的价值理念，是中国的，也是世界的，值得共同守护。</w:t>
      </w:r>
    </w:p>
    <w:p w14:paraId="10705308">
      <w:pPr>
        <w:bidi w:val="0"/>
        <w:rPr>
          <w:rFonts w:hint="eastAsia"/>
          <w:lang w:val="en-US" w:eastAsia="zh-CN"/>
        </w:rPr>
      </w:pPr>
      <w:r>
        <w:rPr>
          <w:rFonts w:hint="eastAsia"/>
          <w:lang w:val="en-US" w:eastAsia="zh-CN"/>
        </w:rPr>
        <w:t>香港、澳门回归以来的实践经验告诉我们，保持香港、澳门长期繁荣稳定，继续推进“一国两制”实践行稳致远，需要把握好以下4条：一要坚守“一国”之本、善用“两制”之利。始终坚持国家主权、安全、发展利益高于一切，落实中央全面管治权，任何时候都不能动摇。同时，尊重“两制”差异，充分保障特别行政区高度自治权，继续全面准确、坚定不移贯彻“一国两制”、“港人治港”、“澳人治澳”、高度自治的方针，确保不会变、不动摇，确保不走样、不变形。二要维护高水平安全、推动高质量发展。安全是发展的前提，发展是安全的保障，维护安全和推动发展都要坚定不移。要珍惜当前来之不易的安定祥和局面，集中精力拼经济、谋发展、搞建设，不断塑造新动能新优势。三要发挥独特优势、强化内联外通。以更加开放包容的姿态，广泛拓展国际联系，提升全球影响力和吸引力，让“中国香港”、“中国澳门”国际大都市的品牌更加靓丽。深度对接国家发展战略，加快融入国家发展大局，在构建新发展格局中更好扮演桥梁角色。四要弘扬核心价值、促进包容和谐。传承爱国爱港、爱国爱澳核心价值，增进多元文化交流融合，凝聚一切积极力量，画出海内外支持“一国两制”事业的最大同心圆。</w:t>
      </w:r>
    </w:p>
    <w:p w14:paraId="3450E410">
      <w:pPr>
        <w:bidi w:val="0"/>
        <w:rPr>
          <w:rFonts w:hint="eastAsia"/>
          <w:lang w:val="en-US" w:eastAsia="zh-CN"/>
        </w:rPr>
      </w:pPr>
      <w:r>
        <w:rPr>
          <w:rFonts w:hint="eastAsia"/>
          <w:lang w:val="en-US" w:eastAsia="zh-CN"/>
        </w:rPr>
        <w:t>同胞们、朋友们！</w:t>
      </w:r>
    </w:p>
    <w:p w14:paraId="286D4B07">
      <w:pPr>
        <w:bidi w:val="0"/>
        <w:rPr>
          <w:rFonts w:hint="eastAsia"/>
          <w:lang w:val="en-US" w:eastAsia="zh-CN"/>
        </w:rPr>
      </w:pPr>
      <w:r>
        <w:rPr>
          <w:rFonts w:hint="eastAsia"/>
          <w:lang w:val="en-US" w:eastAsia="zh-CN"/>
        </w:rPr>
        <w:t>当前和今后一个时期是以中国式现代化全面推进强国建设、民族复兴伟业的关键时期，“一国两制”实践也进入了新阶段。实现香港、澳门更好发展，为强国建设、民族复兴作出更大贡献，是新时代“一国两制”实践的重要使命。新一届澳门特别行政区政府要团结带领社会各界，抢抓机遇、锐意改革、担当作为，更好发挥“一国两制”制度优势，不断开创“一国两制”事业高质量发展新局面。在这里，我提4点希望。</w:t>
      </w:r>
    </w:p>
    <w:p w14:paraId="42E613D0">
      <w:pPr>
        <w:bidi w:val="0"/>
        <w:rPr>
          <w:rFonts w:hint="eastAsia"/>
          <w:lang w:val="en-US" w:eastAsia="zh-CN"/>
        </w:rPr>
      </w:pPr>
      <w:r>
        <w:rPr>
          <w:rFonts w:hint="eastAsia"/>
          <w:lang w:val="en-US" w:eastAsia="zh-CN"/>
        </w:rPr>
        <w:t>第一，着力推动经济适度多元发展。要结合自身优势和资源禀赋，精准定位、聚焦重点，完善产业发展规划，加大政策支持和资金投入力度，着力培育具有国际竞争力的新产业。推动实现横琴粤澳深度合作区同澳门经济高度协同、规则深度衔接，各类要素跨境流动高效便捷；瞄准重点领域，推动特色产业发展形成规模，打造一批标志性、有带动效应的工程和项目。需要注意的是，中央决定开发横琴，目的就是促进澳门经济适度多元发展、便利澳门居民生活就业。这个定位要把握好，不能发展一些与这个定位不一致的产业项目。要积极主动参与粤港澳大湾区建设，整合优质资源，深化协同发展。要统筹推进教育、科技、人才一体化发展，大力引进和培养各类人才，打造国际高端人才集聚高地。</w:t>
      </w:r>
    </w:p>
    <w:p w14:paraId="69EC49E1">
      <w:pPr>
        <w:bidi w:val="0"/>
        <w:rPr>
          <w:rFonts w:hint="eastAsia"/>
          <w:lang w:val="en-US" w:eastAsia="zh-CN"/>
        </w:rPr>
      </w:pPr>
      <w:r>
        <w:rPr>
          <w:rFonts w:hint="eastAsia"/>
          <w:lang w:val="en-US" w:eastAsia="zh-CN"/>
        </w:rPr>
        <w:t>第二，着力提升特别行政区治理效能。要把依法治理和担当作为结合起来，适应经济社会发展要求，完善各项体制机制和法律法规，深入推进公共行政改革，完善组织架构，革新管治理念，改进管治方式，强化宏观统筹，建设高效、有为的服务型政府，激发社会蕴藏的巨大活力和发展潜力。优化公共政策咨询机制，提升决策科学化、民主化、法治化水平。健全政府和立法会协同立法机制。严格公正执法，完善司法制度，提升司法效率，坚定维护法治。推进公务人员管理制度改革，加强管治队伍建设，完善廉政监督体系。</w:t>
      </w:r>
    </w:p>
    <w:p w14:paraId="45DBC41C">
      <w:pPr>
        <w:bidi w:val="0"/>
        <w:rPr>
          <w:rFonts w:hint="eastAsia"/>
          <w:lang w:val="en-US" w:eastAsia="zh-CN"/>
        </w:rPr>
      </w:pPr>
      <w:r>
        <w:rPr>
          <w:rFonts w:hint="eastAsia"/>
          <w:lang w:val="en-US" w:eastAsia="zh-CN"/>
        </w:rPr>
        <w:t>第三，着力打造更高水平对外开放平台。要立足“一中心、一平台、一基地”定位，健全在国家对外开放中更好发挥作用的机制，主动对接国家重大战略，不断提升国际竞争力。要进一步加大双向开放力度，促进同葡语国家全方位互利合作，积极投身高质量共建“一带一路”，扩大国际“朋友圈”，打造国家高水平对外开放重要的桥头堡。持续优化营商环境，完善民商事等法律制度，培育和激发市场活力，吸引更多国际资源。用好中西荟萃的文化优势，促进国际人文交流，讲好澳门故事、中国故事，打造中西文明交流互鉴的重要窗口。</w:t>
      </w:r>
    </w:p>
    <w:p w14:paraId="46F394E0">
      <w:pPr>
        <w:bidi w:val="0"/>
        <w:rPr>
          <w:rFonts w:hint="eastAsia"/>
          <w:lang w:val="en-US" w:eastAsia="zh-CN"/>
        </w:rPr>
      </w:pPr>
      <w:r>
        <w:rPr>
          <w:rFonts w:hint="eastAsia"/>
          <w:lang w:val="en-US" w:eastAsia="zh-CN"/>
        </w:rPr>
        <w:t>第四，着力维护社会祥和稳定。当前澳门形势总体稳定，但内外环境正在发生深刻变化。要居安思危、未雨绸缪，着力防范各种风险，坚定维护国家安全和澳门稳定。促进政府治理同社会调节、市民参与良性互动，引导和规范社团发展，筑牢基层治理根基。始终坚持以人民为中心，解决好广大居民最关心最迫切最现实的问题，创造更多更好的发展机会，营造更加公平的社会环境，不断实现居民对美好生活的向往。</w:t>
      </w:r>
    </w:p>
    <w:p w14:paraId="6FE50BB4">
      <w:pPr>
        <w:bidi w:val="0"/>
        <w:rPr>
          <w:rFonts w:hint="eastAsia"/>
          <w:lang w:val="en-US" w:eastAsia="zh-CN"/>
        </w:rPr>
      </w:pPr>
      <w:r>
        <w:rPr>
          <w:rFonts w:hint="eastAsia"/>
          <w:lang w:val="en-US" w:eastAsia="zh-CN"/>
        </w:rPr>
        <w:t>青年是澳门的希望和未来，是建设澳门、建设国家的有生力量。这两天，我接触了不少澳门青年朋友，他们有的成为特别行政区优秀管治人才，有的在创新创业道路上取得骄人业绩，有的在教学科研岗位上一展风采，有的在国际舞台上演绎人生。特别行政区政府和社会各界要更加关爱青年，为他们成长成才、施展抱负创造更好环境和条件。希望广大青年心系澳门、心系国家，志存高远、脚踏实地，当好“一国两制”事业的建设者和接班人，让青春在建设强大祖国和美好澳门的广阔天地中绽放光彩。</w:t>
      </w:r>
    </w:p>
    <w:p w14:paraId="0AA1637F">
      <w:pPr>
        <w:bidi w:val="0"/>
        <w:rPr>
          <w:rFonts w:hint="eastAsia"/>
          <w:lang w:val="en-US" w:eastAsia="zh-CN"/>
        </w:rPr>
      </w:pPr>
      <w:r>
        <w:rPr>
          <w:rFonts w:hint="eastAsia"/>
          <w:lang w:val="en-US" w:eastAsia="zh-CN"/>
        </w:rPr>
        <w:t>同胞们、朋友们！</w:t>
      </w:r>
    </w:p>
    <w:p w14:paraId="79043C56">
      <w:pPr>
        <w:bidi w:val="0"/>
        <w:rPr>
          <w:rFonts w:hint="eastAsia"/>
          <w:lang w:val="en-US" w:eastAsia="zh-CN"/>
        </w:rPr>
      </w:pPr>
      <w:r>
        <w:rPr>
          <w:rFonts w:hint="eastAsia"/>
          <w:lang w:val="en-US" w:eastAsia="zh-CN"/>
        </w:rPr>
        <w:t>今年是中华人民共和国成立75周年，中国共产党二十届三中全会对进一步全面深化改革、推进中国式现代化作出系统部署，强国建设已经展开壮美画卷并呈现出无比光明的前景，中华民族正以不可阻挡的步伐迈向伟大复兴。我坚信，只要全面准确、坚定不移贯彻“一国两制”方针，有特别行政区政府和社会各界共同努力，有伟大祖国作坚强后盾，澳门一定能打开发展新天地、不断创造新辉煌，一定能为以中国式现代化全面推进强国建设、民族复兴伟业作出更大贡献！</w:t>
      </w:r>
    </w:p>
    <w:p w14:paraId="0C4A764A">
      <w:pPr>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both"/>
        <w:textAlignment w:val="auto"/>
        <w:outlineLvl w:val="9"/>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p>
    <w:p w14:paraId="5936B722">
      <w:pPr>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both"/>
        <w:textAlignment w:val="auto"/>
        <w:outlineLvl w:val="9"/>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sectPr>
          <w:pgSz w:w="11906" w:h="16838"/>
          <w:pgMar w:top="1984" w:right="1474" w:bottom="1644" w:left="1474" w:header="851" w:footer="992" w:gutter="0"/>
          <w:pgNumType w:fmt="numberInDash"/>
          <w:cols w:space="0" w:num="1"/>
          <w:rtlGutter w:val="0"/>
          <w:docGrid w:type="lines" w:linePitch="312" w:charSpace="0"/>
        </w:sectPr>
      </w:pPr>
    </w:p>
    <w:p w14:paraId="53C3291F">
      <w:pPr>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both"/>
        <w:textAlignment w:val="auto"/>
        <w:outlineLvl w:val="9"/>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来源：新华社</w:t>
      </w:r>
    </w:p>
    <w:p w14:paraId="7674CA08">
      <w:pPr>
        <w:pStyle w:val="2"/>
        <w:bidi w:val="0"/>
        <w:rPr>
          <w:rFonts w:hint="eastAsia"/>
          <w:lang w:val="en-US" w:eastAsia="zh-CN"/>
        </w:rPr>
      </w:pPr>
      <w:bookmarkStart w:id="11" w:name="_Toc15875"/>
      <w:bookmarkStart w:id="12" w:name="_Toc27596"/>
      <w:r>
        <w:rPr>
          <w:rFonts w:hint="eastAsia"/>
          <w:lang w:val="en-US" w:eastAsia="zh-CN"/>
        </w:rPr>
        <w:t>中央经济工作会议在北京举行 习近平发表重要讲话</w:t>
      </w:r>
      <w:bookmarkEnd w:id="11"/>
      <w:bookmarkEnd w:id="12"/>
    </w:p>
    <w:p w14:paraId="4AED8AA5">
      <w:pPr>
        <w:bidi w:val="0"/>
        <w:rPr>
          <w:rFonts w:hint="eastAsia"/>
          <w:lang w:val="en-US" w:eastAsia="zh-CN"/>
        </w:rPr>
      </w:pPr>
    </w:p>
    <w:p w14:paraId="0C23E13C">
      <w:pPr>
        <w:bidi w:val="0"/>
        <w:rPr>
          <w:rFonts w:hint="eastAsia"/>
          <w:lang w:val="en-US" w:eastAsia="zh-CN"/>
        </w:rPr>
      </w:pPr>
      <w:r>
        <w:rPr>
          <w:rFonts w:hint="eastAsia"/>
          <w:lang w:val="en-US" w:eastAsia="zh-CN"/>
        </w:rPr>
        <w:t>新华社北京12月12日电 中央经济工作会议12月11日至12日在北京举行。中共中央总书记、国家主席、中央军委主席习近平出席会议并发表重要讲话。中共中央政治局常委李强、赵乐际、王沪宁、蔡奇、丁薛祥、李希出席会议。</w:t>
      </w:r>
    </w:p>
    <w:p w14:paraId="5700FC93">
      <w:pPr>
        <w:bidi w:val="0"/>
        <w:rPr>
          <w:rFonts w:hint="eastAsia"/>
          <w:lang w:val="en-US" w:eastAsia="zh-CN"/>
        </w:rPr>
      </w:pPr>
      <w:r>
        <w:rPr>
          <w:rFonts w:hint="eastAsia"/>
          <w:lang w:val="en-US" w:eastAsia="zh-CN"/>
        </w:rPr>
        <w:t>习近平在重要讲话中总结2024年经济工作，分析当前经济形势，部署2025年经济工作。李强作总结讲话，对贯彻落实习近平总书记重要讲话精神、做好明年经济工作提出要求。</w:t>
      </w:r>
    </w:p>
    <w:p w14:paraId="7C09680F">
      <w:pPr>
        <w:bidi w:val="0"/>
        <w:rPr>
          <w:rFonts w:hint="eastAsia"/>
          <w:lang w:val="en-US" w:eastAsia="zh-CN"/>
        </w:rPr>
      </w:pPr>
      <w:r>
        <w:rPr>
          <w:rFonts w:hint="eastAsia"/>
          <w:lang w:val="en-US" w:eastAsia="zh-CN"/>
        </w:rPr>
        <w:t>会议认为，今年是实现“十四五”规划目标任务的关键一年。面对外部压力加大、内部困难增多的复杂严峻形势，以习近平同志为核心的党中央团结带领全党全国各族人民，沉着应变、综合施策，经济运行总体平稳、稳中有进，高质量发展扎实推进，经济社会发展主要目标任务即将顺利完成。新质生产力稳步发展，改革开放持续深化，重点领域风险化解有序有效，民生保障扎实有力，中国式现代化迈出新的坚实步伐。一年来的发展历程很不平凡，成绩令人鼓舞，特别是9月26日中央政治局会议果断部署一揽子增量政策，使社会信心有效提振，经济明显回升。</w:t>
      </w:r>
    </w:p>
    <w:p w14:paraId="1C48F45E">
      <w:pPr>
        <w:bidi w:val="0"/>
        <w:rPr>
          <w:rFonts w:hint="eastAsia"/>
          <w:lang w:val="en-US" w:eastAsia="zh-CN"/>
        </w:rPr>
      </w:pPr>
      <w:r>
        <w:rPr>
          <w:rFonts w:hint="eastAsia"/>
          <w:lang w:val="en-US" w:eastAsia="zh-CN"/>
        </w:rPr>
        <w:t>会议指出，当前外部环境变化带来的不利影响加深，我国经济运行仍面临不少困难和挑战，主要是国内需求不足，部分企业生产经营困难，群众就业增收面临压力，风险隐患仍然较多。同时必须看到，我国经济基础稳、优势多、韧性强、潜能大，长期向好的支撑条件和基本趋势没有变。我们要正视困难、坚定信心，努力把各方面积极因素转化为发展实绩。</w:t>
      </w:r>
    </w:p>
    <w:p w14:paraId="59388040">
      <w:pPr>
        <w:bidi w:val="0"/>
        <w:rPr>
          <w:rFonts w:hint="eastAsia"/>
          <w:lang w:val="en-US" w:eastAsia="zh-CN"/>
        </w:rPr>
      </w:pPr>
      <w:r>
        <w:rPr>
          <w:rFonts w:hint="eastAsia"/>
          <w:lang w:val="en-US" w:eastAsia="zh-CN"/>
        </w:rPr>
        <w:t>会议认为，实践中，我们不断深化对经济工作的规律性认识。党中央集中统一领导是做好经济工作的根本保证，在关键时刻、重要节点，党中央及时研判形势、作出决策部署，确保我国经济航船乘风破浪、行稳致远。必须统筹好有效市场和有为政府的关系，形成既“放得活”又“管得住”的经济秩序。必须统筹好总供给和总需求的关系，畅通国民经济循环。必须统筹好培育新动能和更新旧动能的关系，因地制宜发展新质生产力。必须统筹好做优增量和盘活存量的关系，全面提高资源配置效率。必须统筹好提升质量和做大总量的关系，夯实中国式现代化的物质基础。</w:t>
      </w:r>
    </w:p>
    <w:p w14:paraId="14C368A6">
      <w:pPr>
        <w:bidi w:val="0"/>
        <w:rPr>
          <w:rFonts w:hint="eastAsia"/>
          <w:lang w:val="en-US" w:eastAsia="zh-CN"/>
        </w:rPr>
      </w:pPr>
      <w:r>
        <w:rPr>
          <w:rFonts w:hint="eastAsia"/>
          <w:lang w:val="en-US" w:eastAsia="zh-CN"/>
        </w:rPr>
        <w:t>会议强调，做好明年经济工作，要以习近平新时代中国特色社会主义思想为指导，全面贯彻落实党的二十大和二十届二中、三中全会精神，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58A994D7">
      <w:pPr>
        <w:bidi w:val="0"/>
        <w:rPr>
          <w:rFonts w:hint="eastAsia"/>
          <w:lang w:val="en-US" w:eastAsia="zh-CN"/>
        </w:rPr>
      </w:pPr>
      <w:r>
        <w:rPr>
          <w:rFonts w:hint="eastAsia"/>
          <w:lang w:val="en-US" w:eastAsia="zh-CN"/>
        </w:rPr>
        <w:t>会议指出，明年要保持经济稳定增长，保持就业、物价总体稳定，保持国际收支基本平衡，促进居民收入增长和经济增长同步。</w:t>
      </w:r>
    </w:p>
    <w:p w14:paraId="0D21B1D7">
      <w:pPr>
        <w:bidi w:val="0"/>
        <w:rPr>
          <w:rFonts w:hint="eastAsia"/>
          <w:lang w:val="en-US" w:eastAsia="zh-CN"/>
        </w:rPr>
      </w:pPr>
      <w:r>
        <w:rPr>
          <w:rFonts w:hint="eastAsia"/>
          <w:lang w:val="en-US" w:eastAsia="zh-CN"/>
        </w:rPr>
        <w:t>会议要求，明年要坚持稳中求进、以进促稳，守正创新、先立后破，系统集成、协同配合，充实完善政策工具箱，提高宏观调控的前瞻性、针对性、有效性。</w:t>
      </w:r>
    </w:p>
    <w:p w14:paraId="01C43A23">
      <w:pPr>
        <w:bidi w:val="0"/>
        <w:rPr>
          <w:rFonts w:hint="eastAsia"/>
          <w:lang w:val="en-US" w:eastAsia="zh-CN"/>
        </w:rPr>
      </w:pPr>
      <w:r>
        <w:rPr>
          <w:rFonts w:hint="eastAsia"/>
          <w:lang w:val="en-US" w:eastAsia="zh-CN"/>
        </w:rPr>
        <w:t>要实施更加积极的财政政策。提高财政赤字率，确保财政政策持续用力、更加给力。加大财政支出强度，加强重点领域保障。增加发行超长期特别国债，持续支持“两重”项目和“两新”政策实施。增加地方政府专项债券发行使用，扩大投向领域和用作项目资本金范围。优化财政支出结构，提高资金使用效益，更加注重惠民生、促消费、增后劲，兜牢基层“三保”底线。党政机关要坚持过紧日子。</w:t>
      </w:r>
    </w:p>
    <w:p w14:paraId="256003A7">
      <w:pPr>
        <w:bidi w:val="0"/>
        <w:rPr>
          <w:rFonts w:hint="eastAsia"/>
          <w:lang w:val="en-US" w:eastAsia="zh-CN"/>
        </w:rPr>
      </w:pPr>
      <w:r>
        <w:rPr>
          <w:rFonts w:hint="eastAsia"/>
          <w:lang w:val="en-US" w:eastAsia="zh-CN"/>
        </w:rPr>
        <w:t>要实施适度宽松的货币政策。发挥好货币政策工具总量和结构双重功能，适时降准降息，保持流动性充裕，使社会融资规模、货币供应量增长同经济增长、价格总水平预期目标相匹配。保持人民币汇率在合理均衡水平上的基本稳定。探索拓展中央银行宏观审慎与金融稳定功能，创新金融工具，维护金融市场稳定。</w:t>
      </w:r>
    </w:p>
    <w:p w14:paraId="0F8C0561">
      <w:pPr>
        <w:bidi w:val="0"/>
        <w:rPr>
          <w:rFonts w:hint="eastAsia"/>
          <w:lang w:val="en-US" w:eastAsia="zh-CN"/>
        </w:rPr>
      </w:pPr>
      <w:r>
        <w:rPr>
          <w:rFonts w:hint="eastAsia"/>
          <w:lang w:val="en-US" w:eastAsia="zh-CN"/>
        </w:rPr>
        <w:t>要打好政策“组合拳”。加强财政、货币、就业、产业、区域、贸易、环保、监管等政策和改革开放举措的协调配合，完善部门间有效沟通、协商反馈机制，增强政策合力。把经济政策和非经济性政策统一纳入宏观政策取向一致性评估，统筹政策制定和执行全过程，提高政策整体效能。</w:t>
      </w:r>
    </w:p>
    <w:p w14:paraId="3511D23A">
      <w:pPr>
        <w:bidi w:val="0"/>
        <w:rPr>
          <w:rFonts w:hint="eastAsia"/>
          <w:lang w:val="en-US" w:eastAsia="zh-CN"/>
        </w:rPr>
      </w:pPr>
      <w:r>
        <w:rPr>
          <w:rFonts w:hint="eastAsia"/>
          <w:lang w:val="en-US" w:eastAsia="zh-CN"/>
        </w:rPr>
        <w:t>会议确定，明年要抓好以下重点任务。</w:t>
      </w:r>
    </w:p>
    <w:p w14:paraId="6B2D098A">
      <w:pPr>
        <w:bidi w:val="0"/>
        <w:rPr>
          <w:rFonts w:hint="eastAsia"/>
          <w:lang w:val="en-US" w:eastAsia="zh-CN"/>
        </w:rPr>
      </w:pPr>
      <w:r>
        <w:rPr>
          <w:rFonts w:hint="eastAsia"/>
          <w:lang w:val="en-US" w:eastAsia="zh-CN"/>
        </w:rPr>
        <w:t>一是大力提振消费、提高投资效益，全方位扩大国内需求。实施提振消费专项行动，推动中低收入群体增收减负，提升消费能力、意愿和层级。适当提高退休人员基本养老金，提高城乡居民基础养老金，提高城乡居民医保财政补助标准。加力扩围实施“两新”政策，创新多元化消费场景，扩大服务消费，促进文化旅游业发展。积极发展首发经济、冰雪经济、银发经济。加强自上而下组织协调，更大力度支持“两重”项目。适度增加中央预算内投资。加强财政与金融的配合，以政府投资有效带动社会投资。及早谋划“十五五”重大项目。大力实施城市更新。实施降低全社会物流成本专项行动。</w:t>
      </w:r>
    </w:p>
    <w:p w14:paraId="20C155A1">
      <w:pPr>
        <w:bidi w:val="0"/>
        <w:rPr>
          <w:rFonts w:hint="eastAsia"/>
          <w:lang w:val="en-US" w:eastAsia="zh-CN"/>
        </w:rPr>
      </w:pPr>
      <w:r>
        <w:rPr>
          <w:rFonts w:hint="eastAsia"/>
          <w:lang w:val="en-US" w:eastAsia="zh-CN"/>
        </w:rPr>
        <w:t>二是以科技创新引领新质生产力发展，建设现代化产业体系。加强基础研究和关键核心技术攻关，超前布局重大科技项目，开展新技术新产品新场景大规模应用示范行动。开展“人工智能+”行动，培育未来产业。加强国家战略科技力量建设。健全多层次金融服务体系，壮大耐心资本，更大力度吸引社会资本参与创业投资，梯度培育创新型企业。综合整治“内卷式”竞争，规范地方政府和企业行为。积极运用数字技术、绿色技术改造提升传统产业。</w:t>
      </w:r>
    </w:p>
    <w:p w14:paraId="0192F199">
      <w:pPr>
        <w:bidi w:val="0"/>
        <w:rPr>
          <w:rFonts w:hint="eastAsia"/>
          <w:lang w:val="en-US" w:eastAsia="zh-CN"/>
        </w:rPr>
      </w:pPr>
      <w:r>
        <w:rPr>
          <w:rFonts w:hint="eastAsia"/>
          <w:lang w:val="en-US" w:eastAsia="zh-CN"/>
        </w:rPr>
        <w:t>三是发挥经济体制改革牵引作用，推动标志性改革举措落地见效。高质量完成国有企业改革深化提升行动，出台民营经济促进法。开展规范涉企执法专项行动。制定全国统一大市场建设指引。加强监管，促进平台经济健康发展。统筹推进财税体制改革，增加地方自主财力。深化资本市场投融资综合改革，打通中长期资金入市卡点堵点，增强资本市场制度的包容性、适应性。</w:t>
      </w:r>
    </w:p>
    <w:p w14:paraId="1ED9B680">
      <w:pPr>
        <w:bidi w:val="0"/>
        <w:rPr>
          <w:rFonts w:hint="eastAsia"/>
          <w:lang w:val="en-US" w:eastAsia="zh-CN"/>
        </w:rPr>
      </w:pPr>
      <w:r>
        <w:rPr>
          <w:rFonts w:hint="eastAsia"/>
          <w:lang w:val="en-US" w:eastAsia="zh-CN"/>
        </w:rPr>
        <w:t>四是扩大高水平对外开放，稳外贸、稳外资。有序扩大自主开放和单边开放，稳步扩大制度型开放，推动自由贸易试验区提质增效和扩大改革任务授权，加快推进海南自由贸易港核心政策落地。积极发展服务贸易、绿色贸易、数字贸易。深化外商投资促进体制机制改革。稳步推进服务业开放，扩大电信、医疗、教育等领域开放试点，持续打造“投资中国”品牌。推动高质量共建“一带一路”走深走实，完善海外综合服务体系。</w:t>
      </w:r>
    </w:p>
    <w:p w14:paraId="0AAF763C">
      <w:pPr>
        <w:bidi w:val="0"/>
        <w:rPr>
          <w:rFonts w:hint="eastAsia"/>
          <w:lang w:val="en-US" w:eastAsia="zh-CN"/>
        </w:rPr>
      </w:pPr>
      <w:r>
        <w:rPr>
          <w:rFonts w:hint="eastAsia"/>
          <w:lang w:val="en-US" w:eastAsia="zh-CN"/>
        </w:rPr>
        <w:t>五是有效防范化解重点领域风险，牢牢守住不发生系统性风险底线。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稳妥处置地方中小金融机构风险。央地协同合力打击非法金融活动。</w:t>
      </w:r>
    </w:p>
    <w:p w14:paraId="6BBC3CCC">
      <w:pPr>
        <w:bidi w:val="0"/>
        <w:rPr>
          <w:rFonts w:hint="eastAsia"/>
          <w:lang w:val="en-US" w:eastAsia="zh-CN"/>
        </w:rPr>
      </w:pPr>
      <w:r>
        <w:rPr>
          <w:rFonts w:hint="eastAsia"/>
          <w:lang w:val="en-US" w:eastAsia="zh-CN"/>
        </w:rPr>
        <w:t>六是统筹推进新型城镇化和乡村全面振兴，促进城乡融合发展。严守耕地红线，严格耕地占补平衡管理。抓好粮食和重要农产品稳产保供，提高农业综合效益和竞争力。保护种粮农民和粮食主产区积极性，健全粮食价格形成机制。因地制宜推动兴业、强县、富民一体发展，千方百计拓宽农民增收渠道。发展现代化都市圈，提升超大特大城市现代化治理水平，大力发展县域经济。</w:t>
      </w:r>
    </w:p>
    <w:p w14:paraId="71C4B358">
      <w:pPr>
        <w:bidi w:val="0"/>
        <w:rPr>
          <w:rFonts w:hint="eastAsia"/>
          <w:lang w:val="en-US" w:eastAsia="zh-CN"/>
        </w:rPr>
      </w:pPr>
    </w:p>
    <w:p w14:paraId="499BD5F5">
      <w:pPr>
        <w:bidi w:val="0"/>
        <w:rPr>
          <w:rFonts w:hint="eastAsia"/>
          <w:lang w:val="en-US" w:eastAsia="zh-CN"/>
        </w:rPr>
      </w:pPr>
      <w:r>
        <w:rPr>
          <w:rFonts w:hint="eastAsia"/>
          <w:lang w:val="en-US" w:eastAsia="zh-CN"/>
        </w:rPr>
        <w:t>七是加大区域战略实施力度，增强区域发展活力。发挥区域协调发展战略、区域重大战略、主体功能区战略的叠加效应，积极培育新的增长极。提升经济发展优势区域的创新能力和辐射带动作用。支持经济大省挑大梁，鼓励其他地区因地制宜、各展所长。深化东、中、西、东北地区产业协作，大力发展海洋经济和湾区经济。</w:t>
      </w:r>
    </w:p>
    <w:p w14:paraId="6B89CDCA">
      <w:pPr>
        <w:bidi w:val="0"/>
        <w:rPr>
          <w:rFonts w:hint="eastAsia"/>
          <w:lang w:val="en-US" w:eastAsia="zh-CN"/>
        </w:rPr>
      </w:pPr>
      <w:r>
        <w:rPr>
          <w:rFonts w:hint="eastAsia"/>
          <w:lang w:val="en-US" w:eastAsia="zh-CN"/>
        </w:rPr>
        <w:t>八是协同推进降碳减污扩绿增长，加紧经济社会发展全面绿色转型。进一步深化生态文明体制改革。营造绿色低碳产业健康发展生态，培育绿色建筑等新增长点。推动“三北”工程标志性战役取得重要成果，加快“沙戈荒”新能源基地建设。建立一批零碳园区，推动全国碳市场建设，建立产品碳足迹管理体系、碳标识认证制度。持续深入推进蓝天、碧水、净土保卫战。制定固体废物综合治理行动计划。实施生物多样性保护重大工程。加强自然灾害防治体系建设。</w:t>
      </w:r>
    </w:p>
    <w:p w14:paraId="0866D3DE">
      <w:pPr>
        <w:bidi w:val="0"/>
        <w:rPr>
          <w:rFonts w:hint="eastAsia"/>
          <w:lang w:val="en-US" w:eastAsia="zh-CN"/>
        </w:rPr>
      </w:pPr>
      <w:r>
        <w:rPr>
          <w:rFonts w:hint="eastAsia"/>
          <w:lang w:val="en-US" w:eastAsia="zh-CN"/>
        </w:rPr>
        <w:t>九是加大保障和改善民生力度，增强人民群众获得感幸福感安全感。实施重点领域、重点行业、城乡基层和中小微企业就业支持计划，促进重点群体就业。加强灵活就业和新就业形态劳动者权益保障。落实好产业、就业等帮扶政策，确保不发生规模性返贫致贫，保障困难群众基本生活。推动义务教育优质均衡发展，扎实推进优质本科扩容。实施医疗卫生强基工程，制定促进生育政策。发展社区支持的居家养老，扩大普惠养老服务。坚持和发展新时代“枫桥经验”，加强公共安全系统施治。</w:t>
      </w:r>
    </w:p>
    <w:p w14:paraId="67AB91A8">
      <w:pPr>
        <w:bidi w:val="0"/>
        <w:rPr>
          <w:rFonts w:hint="eastAsia"/>
          <w:lang w:val="en-US" w:eastAsia="zh-CN"/>
        </w:rPr>
      </w:pPr>
      <w:r>
        <w:rPr>
          <w:rFonts w:hint="eastAsia"/>
          <w:lang w:val="en-US" w:eastAsia="zh-CN"/>
        </w:rPr>
        <w:t>会议指出，要自觉用党中央对形势的科学判断统一思想、统一意志、统一行动，既把握大势、坚定信心，又正视困难、保持清醒。要全面贯彻明年经济工作的总体要求和政策取向，注重目标引领，着力实现增长稳、就业稳和物价合理回升的优化组合；把握政策取向，讲求时机力度，各项工作能早则早、抓紧抓实，保证足够力度；强化系统思维，注重各类政策和改革开放举措的协调配合，放大政策效应。要紧抓关键环节完成好明年经济工作重点任务，针对需求不足的突出症结，着力提振内需特别是居民消费需求；针对制约发展的深层次障碍和外部挑战，坚定不移深化改革扩大开放；针对产业转型升级的瓶颈制约，推动新旧动能平稳接续转换；针对企业经营中的关切诉求，加强政策支持和优化监管服务；针对重点领域风险隐患，持续用力推进风险处置。要大力提升抓落实的效能，充分调动基层积极性主动性创造性，持续优化营商环境，更好凝聚推动高质量发展的合力。</w:t>
      </w:r>
    </w:p>
    <w:p w14:paraId="738F1885">
      <w:pPr>
        <w:bidi w:val="0"/>
        <w:rPr>
          <w:rFonts w:hint="eastAsia"/>
          <w:lang w:val="en-US" w:eastAsia="zh-CN"/>
        </w:rPr>
      </w:pPr>
      <w:r>
        <w:rPr>
          <w:rFonts w:hint="eastAsia"/>
          <w:lang w:val="en-US" w:eastAsia="zh-CN"/>
        </w:rPr>
        <w:t>会议强调，要加强党对经济工作的领导，坚持干字当头，增强信心、迎难而上、奋发有为，确保党中央各项决策部署落到实处。要强化正向激励，激发干事创业的内生动力。切实为基层松绑减负，让想干事、会干事的干部能干事、干成事。坚定不移惩治腐败，保持公平公正的市场环境、风清气正的营商环境。坚持求真务实，坚决反对热衷于对上表现、不对下负责、不考虑实效的形式主义、官僚主义。统筹发展和安全，抓好安全生产，有效防范和及时应对社会安全事件。增强协同联动，反对本位主义，形成抓落实的合力。加强预期管理，协同推进政策实施和预期引导，提升政策引导力、影响力。同时，要准确把握世情国情党情社情，加强战略谋划，制定好中央“十五五”规划建议。</w:t>
      </w:r>
    </w:p>
    <w:p w14:paraId="11369B2F">
      <w:pPr>
        <w:bidi w:val="0"/>
        <w:rPr>
          <w:rFonts w:hint="eastAsia"/>
          <w:lang w:val="en-US" w:eastAsia="zh-CN"/>
        </w:rPr>
      </w:pPr>
      <w:r>
        <w:rPr>
          <w:rFonts w:hint="eastAsia"/>
          <w:lang w:val="en-US" w:eastAsia="zh-CN"/>
        </w:rPr>
        <w:t>会议要求，要做好岁末年初民生保障和安全稳定各项工作，深入排查化解各类矛盾纠纷和风险隐患，确保社会大局稳定。</w:t>
      </w:r>
    </w:p>
    <w:p w14:paraId="158C0C99">
      <w:pPr>
        <w:bidi w:val="0"/>
        <w:rPr>
          <w:rFonts w:hint="eastAsia"/>
          <w:lang w:val="en-US" w:eastAsia="zh-CN"/>
        </w:rPr>
      </w:pPr>
      <w:r>
        <w:rPr>
          <w:rFonts w:hint="eastAsia"/>
          <w:lang w:val="en-US" w:eastAsia="zh-CN"/>
        </w:rPr>
        <w:t>会议号召，全党全国全社会要更加紧密地团结在以习近平同志为核心的党中央周围，认真落实会议各项部署，全面完成经济社会发展目标任务，以高质量发展的实际成效全面推进强国建设、民族复兴伟业。</w:t>
      </w:r>
    </w:p>
    <w:p w14:paraId="2B946A2A">
      <w:pPr>
        <w:bidi w:val="0"/>
        <w:rPr>
          <w:rFonts w:hint="eastAsia"/>
          <w:lang w:val="en-US" w:eastAsia="zh-CN"/>
        </w:rPr>
      </w:pPr>
      <w:r>
        <w:rPr>
          <w:rFonts w:hint="eastAsia"/>
          <w:lang w:val="en-US" w:eastAsia="zh-CN"/>
        </w:rPr>
        <w:t>中共中央政治局委员、中央书记处书记，全国人大常委会有关领导同志，国务委员，最高人民法院院长，最高人民检察院检察长，全国政协有关领导同志以及中央军委委员等出席会议。</w:t>
      </w:r>
    </w:p>
    <w:p w14:paraId="5B5DD393">
      <w:pPr>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both"/>
        <w:textAlignment w:val="auto"/>
        <w:outlineLvl w:val="9"/>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lang w:val="en-US" w:eastAsia="zh-CN"/>
        </w:rPr>
        <w:t>各省、自治区、直辖市和计划单列市、新疆生产建设兵团党政主要负责同志，中央和国家机关有关部门、有关人民团体、中央管理的部分金融机构和企业、中央军委机关各部门主要负责同志等参加会议。</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来源：新华社</w:t>
      </w:r>
    </w:p>
    <w:p w14:paraId="2BCFFD9F">
      <w:pPr>
        <w:rPr>
          <w:rFonts w:hint="eastAsia"/>
        </w:rPr>
      </w:pPr>
      <w:r>
        <w:rPr>
          <w:rFonts w:hint="eastAsia"/>
        </w:rPr>
        <w:br w:type="page"/>
      </w:r>
    </w:p>
    <w:p w14:paraId="5B67F99A">
      <w:pPr>
        <w:pStyle w:val="2"/>
        <w:bidi w:val="0"/>
        <w:rPr>
          <w:rFonts w:hint="eastAsia"/>
        </w:rPr>
      </w:pPr>
      <w:bookmarkStart w:id="13" w:name="_Toc31776"/>
      <w:bookmarkStart w:id="14" w:name="_Toc1481"/>
      <w:r>
        <w:rPr>
          <w:rFonts w:hint="eastAsia"/>
        </w:rPr>
        <w:t>中央农村工作会议在京召开</w:t>
      </w:r>
      <w:bookmarkEnd w:id="13"/>
      <w:bookmarkEnd w:id="14"/>
      <w:r>
        <w:rPr>
          <w:rFonts w:hint="eastAsia"/>
        </w:rPr>
        <w:t xml:space="preserve"> </w:t>
      </w:r>
    </w:p>
    <w:p w14:paraId="73D05292">
      <w:pPr>
        <w:pStyle w:val="2"/>
        <w:bidi w:val="0"/>
        <w:rPr>
          <w:rFonts w:hint="eastAsia"/>
        </w:rPr>
      </w:pPr>
      <w:bookmarkStart w:id="15" w:name="_Toc12284"/>
      <w:bookmarkStart w:id="16" w:name="_Toc23653"/>
      <w:r>
        <w:rPr>
          <w:rFonts w:hint="eastAsia"/>
        </w:rPr>
        <w:t>习近平对“三农”工作作出重要指示</w:t>
      </w:r>
      <w:bookmarkEnd w:id="15"/>
      <w:bookmarkEnd w:id="16"/>
    </w:p>
    <w:p w14:paraId="24E6E489">
      <w:pPr>
        <w:pStyle w:val="2"/>
        <w:bidi w:val="0"/>
        <w:rPr>
          <w:rFonts w:hint="eastAsia"/>
          <w:lang w:val="en-US" w:eastAsia="zh-CN"/>
        </w:rPr>
      </w:pPr>
    </w:p>
    <w:p w14:paraId="7054C538">
      <w:pPr>
        <w:bidi w:val="0"/>
        <w:rPr>
          <w:rFonts w:hint="eastAsia"/>
          <w:lang w:val="en-US" w:eastAsia="zh-CN"/>
        </w:rPr>
      </w:pPr>
      <w:r>
        <w:rPr>
          <w:rFonts w:hint="eastAsia"/>
          <w:lang w:val="en-US" w:eastAsia="zh-CN"/>
        </w:rPr>
        <w:t>新华社北京12月20日电 中央农村工作会议19日至20日在北京召开。会议以习近平新时代中国特色社会主义思想为指导，全面贯彻落实党的二十大和二十届二中全会精神，深入贯彻落实习近平总书记关于“三农”工作的重要论述，贯彻落实中央经济工作会议精神，分析当前“三农”工作面临的形势和挑战，部署2024年“三农”工作。</w:t>
      </w:r>
    </w:p>
    <w:p w14:paraId="64D63BF2">
      <w:pPr>
        <w:bidi w:val="0"/>
        <w:rPr>
          <w:rFonts w:hint="eastAsia"/>
          <w:lang w:val="en-US" w:eastAsia="zh-CN"/>
        </w:rPr>
      </w:pPr>
      <w:r>
        <w:rPr>
          <w:rFonts w:hint="eastAsia"/>
          <w:lang w:val="en-US" w:eastAsia="zh-CN"/>
        </w:rPr>
        <w:t>党中央高度重视这次会议。会前，中央政治局常委会会议就开好这次会议，做好“三农”工作提出明确要求。</w:t>
      </w:r>
    </w:p>
    <w:p w14:paraId="042A70F0">
      <w:pPr>
        <w:bidi w:val="0"/>
        <w:rPr>
          <w:rFonts w:hint="eastAsia"/>
          <w:lang w:val="en-US" w:eastAsia="zh-CN"/>
        </w:rPr>
      </w:pPr>
      <w:r>
        <w:rPr>
          <w:rFonts w:hint="eastAsia"/>
          <w:lang w:val="en-US" w:eastAsia="zh-CN"/>
        </w:rPr>
        <w:t>中共中央总书记、国家主席、中央军委主席习近平对“三农”工作作出重要指示。习近平指出，2023年，我们克服较为严重的自然灾害等多重不利影响，粮食产量再创历史新高，农民收入较快增长，农村社会和谐稳定。推进中国式现代化，必须坚持不懈夯实农业基础，推进乡村全面振兴。要以新时代中国特色社会主义思想为指导，全面贯彻落实党的二十大和二十届二中全会精神，锚定建设农业强国目标，把推进乡村全面振兴作为新时代新征程“三农”工作的总抓手，学习运用“千万工程”经验，因地制宜、分类施策，循序渐进、久久为功，集中力量抓好办成一批群众可感可及的实事。要全面落实粮食安全党政同责，坚持稳面积、增单产两手发力。要树立大农业观、大食物观，农林牧渔并举，构建多元化食物供给体系。要守住耕地这个命根子，坚决整治乱占、破坏耕地违法行为，加大高标准农田建设投入和管护力度，确保耕地数量有保障、质量有提升。要强化科技和改革双轮驱动，加大核心技术攻关力度，改革完善“三农”工作体制机制，为农业现代化增动力、添活力。要抓好灾后恢复重建，全面提升农业防灾减灾救灾能力。要确保不发生规模性返贫，抓好防止返贫监测，落实帮扶措施，增强内生动力，持续巩固拓展脱贫攻坚成果。要提升乡村产业发展水平、乡村建设水平、乡村治理水平，强化农民增收举措，推进乡村全面振兴不断取得实质性进展、阶段性成果。</w:t>
      </w:r>
    </w:p>
    <w:p w14:paraId="131692A0">
      <w:pPr>
        <w:bidi w:val="0"/>
        <w:rPr>
          <w:rFonts w:hint="eastAsia"/>
          <w:lang w:val="en-US" w:eastAsia="zh-CN"/>
        </w:rPr>
      </w:pPr>
      <w:r>
        <w:rPr>
          <w:rFonts w:hint="eastAsia"/>
          <w:lang w:val="en-US" w:eastAsia="zh-CN"/>
        </w:rPr>
        <w:t>习近平强调，各级党委和政府要坚定不移贯彻落实党中央关于“三农”工作的决策部署，坚持农业农村优先发展，坚持城乡融合发展，把责任扛在肩上、抓在手上，结合实际创造性开展工作，有力有效推进乡村全面振兴，以加快农业农村现代化更好推进中国式现代化建设。</w:t>
      </w:r>
    </w:p>
    <w:p w14:paraId="7657D98E">
      <w:pPr>
        <w:bidi w:val="0"/>
        <w:rPr>
          <w:rFonts w:hint="eastAsia"/>
          <w:lang w:val="en-US" w:eastAsia="zh-CN"/>
        </w:rPr>
      </w:pPr>
      <w:r>
        <w:rPr>
          <w:rFonts w:hint="eastAsia"/>
          <w:lang w:val="en-US" w:eastAsia="zh-CN"/>
        </w:rPr>
        <w:t>会议传达学习了习近平重要指示，讨论了《中共中央、国务院关于学习运用“千村示范、万村整治”工程经验有力有效推进乡村全面振兴的意见（讨论稿）》。中共中央政治局委员、国务院副总理刘国中出席会议并讲话。</w:t>
      </w:r>
    </w:p>
    <w:p w14:paraId="754DEDB5">
      <w:pPr>
        <w:bidi w:val="0"/>
        <w:rPr>
          <w:rFonts w:hint="eastAsia"/>
          <w:lang w:val="en-US" w:eastAsia="zh-CN"/>
        </w:rPr>
      </w:pPr>
      <w:r>
        <w:rPr>
          <w:rFonts w:hint="eastAsia"/>
          <w:lang w:val="en-US" w:eastAsia="zh-CN"/>
        </w:rPr>
        <w:t>会议指出，习近平总书记的重要指示，站在党和国家事业全局高度，阐明了推进乡村全面振兴的战略要求和主攻方向，具有很强的思想引领性、战略指导性和现实针对性，是做好新时代新征程“三农”工作的根本遵循和行动指南。必须深入学习贯彻习近平总书记关于“三农”工作的重要论述和重要指示精神，站在坚定拥护“两个确立”、坚决做到“两个维护”的政治高度，完整准确全面把握内涵要义和实践要求，不折不扣抓好贯彻落实。</w:t>
      </w:r>
    </w:p>
    <w:p w14:paraId="175AE723">
      <w:pPr>
        <w:bidi w:val="0"/>
        <w:rPr>
          <w:rFonts w:hint="eastAsia"/>
          <w:lang w:val="en-US" w:eastAsia="zh-CN"/>
        </w:rPr>
      </w:pPr>
      <w:r>
        <w:rPr>
          <w:rFonts w:hint="eastAsia"/>
          <w:lang w:val="en-US" w:eastAsia="zh-CN"/>
        </w:rPr>
        <w:t>会议强调，要学习运用“千万工程”蕴含的发展理念、工作方法和推进机制，从农民群众反映强烈的实际问题出发，找准乡村振兴的切入点，提高工作实效。抓好粮食和重要农产品生产，稳定粮食播种面积，推动大面积提高粮食单产，巩固大豆扩种成果，探索建立粮食产销区省际横向利益补偿机制，做好农业防灾减灾救灾工作，确保2024年粮食产量保持在1.3万亿斤以上。加强耕地保护和建设，健全耕地数量、质量、生态“三位一体”保护制度体系，优先把东北黑土地区、平原地区、具备水利灌溉条件地区的耕地建成高标准农田，适当提高投资补助水平。支持农业科技创新平台建设，加快推进种业振兴行动。落实好防止返贫监测帮扶机制，提高产业和就业帮扶实效，推动建立农村低收入人口和欠发达地区常态化帮扶机制。坚持产业兴农、质量兴农、绿色兴农，精准务实培育乡村产业，完善联农带农机制，实施农民增收促进行动。适应乡村人口变化趋势，优化村庄布局、产业结构、公共服务配置，扎实有序推进乡村建设，深入实施农村人居环境整治提升行动，推进农村基础设施补短板。统筹新型城镇化和乡村全面振兴，提升县城综合承载能力和治理能力，促进县域城乡融合发展。完善乡村治理体系，推进抓党建促乡村振兴，坚持和发展新时代“枫桥经验”，建设平安乡村。大力加强农村精神文明建设，持续推进农村移风易俗。强化农村改革创新，在坚守底线前提下，鼓励各地实践探索和制度创新。</w:t>
      </w:r>
    </w:p>
    <w:p w14:paraId="60D21FCA">
      <w:pPr>
        <w:bidi w:val="0"/>
        <w:rPr>
          <w:rFonts w:hint="eastAsia"/>
          <w:lang w:val="en-US" w:eastAsia="zh-CN"/>
        </w:rPr>
      </w:pPr>
      <w:r>
        <w:rPr>
          <w:rFonts w:hint="eastAsia"/>
          <w:lang w:val="en-US" w:eastAsia="zh-CN"/>
        </w:rPr>
        <w:t>会议强调，要加强党对“三农”工作的全面领导，压实五级书记抓乡村振兴责任，落实农业农村优先发展要求，强化政策支持和要素保障。改进工作方式方法，加强作风建设，大兴调查研究，顺应自然规律、经济规律、社会发展规律，把握好工作时度效。广泛汇集各方力量，以钉钉子精神抓好党中央“三农”工作决策部署落实落地。</w:t>
      </w:r>
    </w:p>
    <w:p w14:paraId="162C8686">
      <w:pPr>
        <w:bidi w:val="0"/>
        <w:rPr>
          <w:rFonts w:hint="eastAsia"/>
          <w:lang w:val="en-US" w:eastAsia="zh-CN"/>
        </w:rPr>
      </w:pPr>
      <w:r>
        <w:rPr>
          <w:rFonts w:hint="eastAsia"/>
          <w:lang w:val="en-US" w:eastAsia="zh-CN"/>
        </w:rPr>
        <w:t>国务委员兼国务院秘书长吴政隆主持第一次全体会议。</w:t>
      </w:r>
    </w:p>
    <w:p w14:paraId="724D044B">
      <w:pPr>
        <w:bidi w:val="0"/>
        <w:rPr>
          <w:rFonts w:hint="eastAsia"/>
          <w:lang w:val="en-US" w:eastAsia="zh-CN"/>
        </w:rPr>
      </w:pPr>
      <w:r>
        <w:rPr>
          <w:rFonts w:hint="eastAsia"/>
          <w:lang w:val="en-US" w:eastAsia="zh-CN"/>
        </w:rPr>
        <w:t>中央农村工作领导小组成员，各省、自治区、直辖市和计划单列市、新疆生产建设兵团负责同志，中央和国家机关有关部门、有关人民团体、有关金融机构和企业、中央军委机关有关部门负责同志参加会议。</w:t>
      </w:r>
    </w:p>
    <w:p w14:paraId="6AD5F26B">
      <w:pPr>
        <w:bidi w:val="0"/>
        <w:rPr>
          <w:rFonts w:hint="eastAsia"/>
          <w:lang w:val="en-US" w:eastAsia="zh-CN"/>
        </w:rPr>
        <w:sectPr>
          <w:pgSz w:w="11906" w:h="16838"/>
          <w:pgMar w:top="1984" w:right="1474" w:bottom="1644" w:left="1474" w:header="851" w:footer="992" w:gutter="0"/>
          <w:pgNumType w:fmt="numberInDash"/>
          <w:cols w:space="0" w:num="1"/>
          <w:rtlGutter w:val="0"/>
          <w:docGrid w:type="lines" w:linePitch="312" w:charSpace="0"/>
        </w:sectPr>
      </w:pPr>
    </w:p>
    <w:p w14:paraId="52026181">
      <w:pPr>
        <w:keepNext w:val="0"/>
        <w:keepLines w:val="0"/>
        <w:pageBreakBefore w:val="0"/>
        <w:widowControl w:val="0"/>
        <w:kinsoku/>
        <w:wordWrap/>
        <w:overflowPunct/>
        <w:topLinePunct w:val="0"/>
        <w:autoSpaceDE/>
        <w:autoSpaceDN/>
        <w:bidi w:val="0"/>
        <w:adjustRightInd/>
        <w:snapToGrid/>
        <w:spacing w:after="240" w:line="560" w:lineRule="exact"/>
        <w:ind w:left="0" w:leftChars="0" w:firstLine="0" w:firstLineChars="0"/>
        <w:jc w:val="both"/>
        <w:textAlignment w:val="auto"/>
        <w:outlineLvl w:val="9"/>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来源：教育部信息公开</w:t>
      </w:r>
    </w:p>
    <w:p w14:paraId="22B3F168">
      <w:pPr>
        <w:pStyle w:val="2"/>
        <w:bidi w:val="0"/>
        <w:rPr>
          <w:rFonts w:hint="eastAsia"/>
        </w:rPr>
      </w:pPr>
      <w:bookmarkStart w:id="17" w:name="_Toc16441"/>
      <w:bookmarkStart w:id="18" w:name="_Toc16530"/>
      <w:r>
        <w:rPr>
          <w:rFonts w:hint="eastAsia"/>
        </w:rPr>
        <w:t>第二十八次全国高校党的建设工作会议在京</w:t>
      </w:r>
      <w:bookmarkEnd w:id="17"/>
      <w:bookmarkEnd w:id="18"/>
    </w:p>
    <w:p w14:paraId="7D1EDE2E">
      <w:pPr>
        <w:pStyle w:val="2"/>
        <w:bidi w:val="0"/>
        <w:rPr>
          <w:rFonts w:hint="eastAsia"/>
        </w:rPr>
      </w:pPr>
      <w:bookmarkStart w:id="19" w:name="_Toc14909"/>
      <w:bookmarkStart w:id="20" w:name="_Toc18806"/>
      <w:r>
        <w:rPr>
          <w:rFonts w:hint="eastAsia"/>
        </w:rPr>
        <w:t>召开 丁薛祥出席会议并讲话</w:t>
      </w:r>
      <w:bookmarkEnd w:id="19"/>
      <w:bookmarkEnd w:id="20"/>
    </w:p>
    <w:p w14:paraId="0A75FC4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62069AA8">
      <w:pPr>
        <w:bidi w:val="0"/>
        <w:rPr>
          <w:rFonts w:hint="eastAsia"/>
        </w:rPr>
      </w:pPr>
      <w:r>
        <w:rPr>
          <w:rFonts w:hint="eastAsia"/>
        </w:rPr>
        <w:t>新华社北京12月20日电　第二十八次全国高校党的建设工作会议19日至20日在京召开。中共中央政治局常委、国务院副总理丁薛祥出席会议并讲话。</w:t>
      </w:r>
    </w:p>
    <w:p w14:paraId="278ABF4C">
      <w:pPr>
        <w:bidi w:val="0"/>
        <w:rPr>
          <w:rFonts w:hint="eastAsia"/>
        </w:rPr>
      </w:pPr>
      <w:r>
        <w:rPr>
          <w:rFonts w:hint="eastAsia"/>
        </w:rPr>
        <w:t>丁薛祥指出，习近平总书记站在党和国家事业发展全局的战略高度，对高校党建工作提出一系列新思想新论断新要求，为推进高校党的建设提供了根本遵循。我们要深入学习领会，深刻领悟“两个确立”的决定性意义，增强“四个意识”、坚定“四个自信”、做到“两个维护”，贯彻落实全国教育大会精神，扎实做好高校党建工作，为推进教育强国建设提供坚强保证。</w:t>
      </w:r>
    </w:p>
    <w:p w14:paraId="67E7B0DB">
      <w:pPr>
        <w:bidi w:val="0"/>
        <w:rPr>
          <w:rFonts w:hint="eastAsia"/>
        </w:rPr>
      </w:pPr>
      <w:r>
        <w:rPr>
          <w:rFonts w:hint="eastAsia"/>
        </w:rPr>
        <w:t>丁薛祥强调，要深刻认识高校党建工作的新使命新挑战新要求，牢牢把握教育的政治属性、人民属性、战略属性，以高质量党建引领高等教育高质量发展，回答好“强国建设、高校何为”的时代命题。要加强高校党的政治建设，抓好理想信念和党性教育，提升党委领导下的校长负责制运行效能，涵养办学治校良好政治生态，坚定不移从严正风肃纪反腐，确保党的路线方针政策在高校不折不扣得到贯彻。加快形成强大思政引领力，高质量实施新时代立德树人工程，坚持思政课建设与党的创新理论武装同步推进，持续打造实践育人大课堂。推动党建和业务深度融合，发挥党建工作在把准方向、整合资源、支持保障等方面的重要作用，以党建引领高等教育改革，落实学科专业结构优化调整、拔尖创新人才培养、关键核心技术攻关等重点任务。加强意识形态阵地建设和管理，严格落实意识形态工作责任制，维护校园安全稳定。完善党的建设制度机制，强化党的组织和党的工作有效覆盖，提升党员队伍建设质量，把思想工作做到师生心坎上。加强民办高校党的建设工作，选派好党委书记，把党建工作情况作为评审评价的重要指标，把党的领导全面融入学校治理体系。要坚决扛起政治责任，加强统筹指导，加强制度保障，加强考核评价，以钉钉子精神推动党中央决策部署落地见效。</w:t>
      </w:r>
    </w:p>
    <w:p w14:paraId="1DEAC149">
      <w:pPr>
        <w:bidi w:val="0"/>
        <w:rPr>
          <w:rFonts w:hint="eastAsia"/>
        </w:rPr>
      </w:pPr>
      <w:r>
        <w:rPr>
          <w:rFonts w:hint="eastAsia"/>
        </w:rPr>
        <w:t>李书磊主持会议。石泰峰、李干杰出席会议。</w:t>
      </w:r>
    </w:p>
    <w:p w14:paraId="6889BD18">
      <w:pPr>
        <w:bidi w:val="0"/>
        <w:rPr>
          <w:rFonts w:hint="eastAsia"/>
          <w:lang w:val="en-US" w:eastAsia="zh-CN"/>
        </w:rPr>
      </w:pPr>
      <w:r>
        <w:rPr>
          <w:rFonts w:hint="eastAsia"/>
        </w:rPr>
        <w:t>各省区市和新疆生产建设兵团有关负责同志，中央和国家机关有关部门、军队有关单位负责同志，部分高校党委负责同志参加会议。</w:t>
      </w:r>
    </w:p>
    <w:sectPr>
      <w:footerReference r:id="rId9" w:type="default"/>
      <w:footerReference r:id="rId10" w:type="even"/>
      <w:pgSz w:w="11906" w:h="16838"/>
      <w:pgMar w:top="1984" w:right="1474" w:bottom="1644" w:left="1474"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365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624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7146">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3CF40">
                          <w:pPr>
                            <w:pStyle w:val="5"/>
                          </w:pPr>
                          <w:r>
                            <w:rPr>
                              <w:rFonts w:hint="eastAsia" w:ascii="方正仿宋_GBK" w:hAnsi="方正仿宋_GBK" w:eastAsia="方正仿宋_GBK" w:cs="方正仿宋_GBK"/>
                              <w:sz w:val="28"/>
                              <w:szCs w:val="44"/>
                            </w:rPr>
                            <w:fldChar w:fldCharType="begin"/>
                          </w:r>
                          <w:r>
                            <w:rPr>
                              <w:rFonts w:hint="eastAsia" w:ascii="方正仿宋_GBK" w:hAnsi="方正仿宋_GBK" w:eastAsia="方正仿宋_GBK" w:cs="方正仿宋_GBK"/>
                              <w:sz w:val="28"/>
                              <w:szCs w:val="44"/>
                            </w:rPr>
                            <w:instrText xml:space="preserve"> PAGE  \* MERGEFORMAT </w:instrText>
                          </w:r>
                          <w:r>
                            <w:rPr>
                              <w:rFonts w:hint="eastAsia" w:ascii="方正仿宋_GBK" w:hAnsi="方正仿宋_GBK" w:eastAsia="方正仿宋_GBK" w:cs="方正仿宋_GBK"/>
                              <w:sz w:val="28"/>
                              <w:szCs w:val="44"/>
                            </w:rPr>
                            <w:fldChar w:fldCharType="separate"/>
                          </w:r>
                          <w:r>
                            <w:rPr>
                              <w:rFonts w:hint="eastAsia" w:ascii="方正仿宋_GBK" w:hAnsi="方正仿宋_GBK" w:eastAsia="方正仿宋_GBK" w:cs="方正仿宋_GBK"/>
                              <w:sz w:val="28"/>
                              <w:szCs w:val="44"/>
                            </w:rPr>
                            <w:t>- 1 -</w:t>
                          </w:r>
                          <w:r>
                            <w:rPr>
                              <w:rFonts w:hint="eastAsia" w:ascii="方正仿宋_GBK" w:hAnsi="方正仿宋_GBK" w:eastAsia="方正仿宋_GBK" w:cs="方正仿宋_GBK"/>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13CF40">
                    <w:pPr>
                      <w:pStyle w:val="5"/>
                    </w:pPr>
                    <w:r>
                      <w:rPr>
                        <w:rFonts w:hint="eastAsia" w:ascii="方正仿宋_GBK" w:hAnsi="方正仿宋_GBK" w:eastAsia="方正仿宋_GBK" w:cs="方正仿宋_GBK"/>
                        <w:sz w:val="28"/>
                        <w:szCs w:val="44"/>
                      </w:rPr>
                      <w:fldChar w:fldCharType="begin"/>
                    </w:r>
                    <w:r>
                      <w:rPr>
                        <w:rFonts w:hint="eastAsia" w:ascii="方正仿宋_GBK" w:hAnsi="方正仿宋_GBK" w:eastAsia="方正仿宋_GBK" w:cs="方正仿宋_GBK"/>
                        <w:sz w:val="28"/>
                        <w:szCs w:val="44"/>
                      </w:rPr>
                      <w:instrText xml:space="preserve"> PAGE  \* MERGEFORMAT </w:instrText>
                    </w:r>
                    <w:r>
                      <w:rPr>
                        <w:rFonts w:hint="eastAsia" w:ascii="方正仿宋_GBK" w:hAnsi="方正仿宋_GBK" w:eastAsia="方正仿宋_GBK" w:cs="方正仿宋_GBK"/>
                        <w:sz w:val="28"/>
                        <w:szCs w:val="44"/>
                      </w:rPr>
                      <w:fldChar w:fldCharType="separate"/>
                    </w:r>
                    <w:r>
                      <w:rPr>
                        <w:rFonts w:hint="eastAsia" w:ascii="方正仿宋_GBK" w:hAnsi="方正仿宋_GBK" w:eastAsia="方正仿宋_GBK" w:cs="方正仿宋_GBK"/>
                        <w:sz w:val="28"/>
                        <w:szCs w:val="44"/>
                      </w:rPr>
                      <w:t>- 1 -</w:t>
                    </w:r>
                    <w:r>
                      <w:rPr>
                        <w:rFonts w:hint="eastAsia" w:ascii="方正仿宋_GBK" w:hAnsi="方正仿宋_GBK" w:eastAsia="方正仿宋_GBK" w:cs="方正仿宋_GBK"/>
                        <w:sz w:val="28"/>
                        <w:szCs w:val="4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A787">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11E7E">
                          <w:pPr>
                            <w:pStyle w:val="5"/>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B211E7E">
                    <w:pPr>
                      <w:pStyle w:val="5"/>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0931">
    <w:pPr>
      <w:pStyle w:val="5"/>
    </w:pPr>
    <w:r>
      <mc:AlternateContent>
        <mc:Choice Requires="wps">
          <w:drawing>
            <wp:anchor distT="0" distB="0" distL="114300" distR="114300" simplePos="0" relativeHeight="251659264" behindDoc="0" locked="0" layoutInCell="1" allowOverlap="1">
              <wp:simplePos x="0" y="0"/>
              <wp:positionH relativeFrom="margin">
                <wp:posOffset>5220335</wp:posOffset>
              </wp:positionH>
              <wp:positionV relativeFrom="paragraph">
                <wp:posOffset>0</wp:posOffset>
              </wp:positionV>
              <wp:extent cx="668020" cy="2901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68020"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D1FE5">
                          <w:pPr>
                            <w:pStyle w:val="5"/>
                            <w:ind w:left="0" w:leftChars="0" w:firstLine="0" w:firstLineChars="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11.05pt;margin-top:0pt;height:22.85pt;width:52.6pt;mso-position-horizontal-relative:margin;z-index:251659264;mso-width-relative:page;mso-height-relative:page;" filled="f" stroked="f" coordsize="21600,21600" o:gfxdata="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1Jsxm1wAAAAcBAAAPAAAAAAAAAAEAIAAAACIAAABkcnMvZG93bnJldi54bWxQ&#10;SwECFAAUAAAACACHTuJA/Mq2MTECAABVBAAADgAAAAAAAAABACAAAAAmAQAAZHJzL2Uyb0RvYy54&#10;bWxQSwUGAAAAAAYABgBZAQAAyQUAAAAA&#10;">
              <v:fill on="f" focussize="0,0"/>
              <v:stroke on="f" weight="0.5pt"/>
              <v:imagedata o:title=""/>
              <o:lock v:ext="edit" aspectratio="f"/>
              <v:textbox inset="0mm,0mm,0mm,0mm">
                <w:txbxContent>
                  <w:p w14:paraId="050D1FE5">
                    <w:pPr>
                      <w:pStyle w:val="5"/>
                      <w:ind w:left="0" w:leftChars="0" w:firstLine="0" w:firstLineChars="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18E9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3E56A">
                          <w:pPr>
                            <w:pStyle w:val="5"/>
                            <w:ind w:left="0" w:leftChars="0" w:firstLine="0" w:firstLineChars="0"/>
                          </w:pPr>
                          <w:r>
                            <w:rPr>
                              <w:rFonts w:hint="eastAsia" w:ascii="方正仿宋_GBK" w:hAnsi="方正仿宋_GBK" w:eastAsia="方正仿宋_GBK" w:cs="方正仿宋_GBK"/>
                              <w:sz w:val="28"/>
                              <w:szCs w:val="44"/>
                            </w:rPr>
                            <w:fldChar w:fldCharType="begin"/>
                          </w:r>
                          <w:r>
                            <w:rPr>
                              <w:rFonts w:hint="eastAsia" w:ascii="方正仿宋_GBK" w:hAnsi="方正仿宋_GBK" w:eastAsia="方正仿宋_GBK" w:cs="方正仿宋_GBK"/>
                              <w:sz w:val="28"/>
                              <w:szCs w:val="44"/>
                            </w:rPr>
                            <w:instrText xml:space="preserve"> PAGE  \* MERGEFORMAT </w:instrText>
                          </w:r>
                          <w:r>
                            <w:rPr>
                              <w:rFonts w:hint="eastAsia" w:ascii="方正仿宋_GBK" w:hAnsi="方正仿宋_GBK" w:eastAsia="方正仿宋_GBK" w:cs="方正仿宋_GBK"/>
                              <w:sz w:val="28"/>
                              <w:szCs w:val="44"/>
                            </w:rPr>
                            <w:fldChar w:fldCharType="separate"/>
                          </w:r>
                          <w:r>
                            <w:rPr>
                              <w:rFonts w:hint="eastAsia" w:ascii="方正仿宋_GBK" w:hAnsi="方正仿宋_GBK" w:eastAsia="方正仿宋_GBK" w:cs="方正仿宋_GBK"/>
                              <w:sz w:val="28"/>
                              <w:szCs w:val="44"/>
                            </w:rPr>
                            <w:t>- 6 -</w:t>
                          </w:r>
                          <w:r>
                            <w:rPr>
                              <w:rFonts w:hint="eastAsia" w:ascii="方正仿宋_GBK" w:hAnsi="方正仿宋_GBK" w:eastAsia="方正仿宋_GBK" w:cs="方正仿宋_GBK"/>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653E56A">
                    <w:pPr>
                      <w:pStyle w:val="5"/>
                      <w:ind w:left="0" w:leftChars="0" w:firstLine="0" w:firstLineChars="0"/>
                    </w:pPr>
                    <w:r>
                      <w:rPr>
                        <w:rFonts w:hint="eastAsia" w:ascii="方正仿宋_GBK" w:hAnsi="方正仿宋_GBK" w:eastAsia="方正仿宋_GBK" w:cs="方正仿宋_GBK"/>
                        <w:sz w:val="28"/>
                        <w:szCs w:val="44"/>
                      </w:rPr>
                      <w:fldChar w:fldCharType="begin"/>
                    </w:r>
                    <w:r>
                      <w:rPr>
                        <w:rFonts w:hint="eastAsia" w:ascii="方正仿宋_GBK" w:hAnsi="方正仿宋_GBK" w:eastAsia="方正仿宋_GBK" w:cs="方正仿宋_GBK"/>
                        <w:sz w:val="28"/>
                        <w:szCs w:val="44"/>
                      </w:rPr>
                      <w:instrText xml:space="preserve"> PAGE  \* MERGEFORMAT </w:instrText>
                    </w:r>
                    <w:r>
                      <w:rPr>
                        <w:rFonts w:hint="eastAsia" w:ascii="方正仿宋_GBK" w:hAnsi="方正仿宋_GBK" w:eastAsia="方正仿宋_GBK" w:cs="方正仿宋_GBK"/>
                        <w:sz w:val="28"/>
                        <w:szCs w:val="44"/>
                      </w:rPr>
                      <w:fldChar w:fldCharType="separate"/>
                    </w:r>
                    <w:r>
                      <w:rPr>
                        <w:rFonts w:hint="eastAsia" w:ascii="方正仿宋_GBK" w:hAnsi="方正仿宋_GBK" w:eastAsia="方正仿宋_GBK" w:cs="方正仿宋_GBK"/>
                        <w:sz w:val="28"/>
                        <w:szCs w:val="44"/>
                      </w:rPr>
                      <w:t>- 6 -</w:t>
                    </w:r>
                    <w:r>
                      <w:rPr>
                        <w:rFonts w:hint="eastAsia" w:ascii="方正仿宋_GBK" w:hAnsi="方正仿宋_GBK" w:eastAsia="方正仿宋_GBK" w:cs="方正仿宋_GBK"/>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MDg0NDUxYjUwM2UzNGZiYWU3NWYyMTI2NjgwN2QifQ=="/>
  </w:docVars>
  <w:rsids>
    <w:rsidRoot w:val="4FE542EA"/>
    <w:rsid w:val="0016727D"/>
    <w:rsid w:val="002F5995"/>
    <w:rsid w:val="00416976"/>
    <w:rsid w:val="00661C08"/>
    <w:rsid w:val="0091577C"/>
    <w:rsid w:val="00AD5C72"/>
    <w:rsid w:val="00B248DB"/>
    <w:rsid w:val="00EF5125"/>
    <w:rsid w:val="01C56BA1"/>
    <w:rsid w:val="0298633B"/>
    <w:rsid w:val="04B13B1E"/>
    <w:rsid w:val="05CE7FBD"/>
    <w:rsid w:val="07AE69E7"/>
    <w:rsid w:val="0B7551B9"/>
    <w:rsid w:val="0F73799F"/>
    <w:rsid w:val="0FC94EB6"/>
    <w:rsid w:val="12A92E81"/>
    <w:rsid w:val="14590271"/>
    <w:rsid w:val="147B68C4"/>
    <w:rsid w:val="14F9133B"/>
    <w:rsid w:val="1585042C"/>
    <w:rsid w:val="18EC77B1"/>
    <w:rsid w:val="198B5475"/>
    <w:rsid w:val="1A5F2FF9"/>
    <w:rsid w:val="1FCF2021"/>
    <w:rsid w:val="20DB1F64"/>
    <w:rsid w:val="20DD736E"/>
    <w:rsid w:val="211014F1"/>
    <w:rsid w:val="23255632"/>
    <w:rsid w:val="240E2702"/>
    <w:rsid w:val="247B17E7"/>
    <w:rsid w:val="256655FF"/>
    <w:rsid w:val="263A61A6"/>
    <w:rsid w:val="26BD2D5F"/>
    <w:rsid w:val="27CC3AE8"/>
    <w:rsid w:val="2D1129C3"/>
    <w:rsid w:val="2E2C33BB"/>
    <w:rsid w:val="2EA8076D"/>
    <w:rsid w:val="2F3927BE"/>
    <w:rsid w:val="31B37593"/>
    <w:rsid w:val="349747FC"/>
    <w:rsid w:val="34DA02B4"/>
    <w:rsid w:val="35C3492C"/>
    <w:rsid w:val="36D23A8F"/>
    <w:rsid w:val="39034688"/>
    <w:rsid w:val="3AC43217"/>
    <w:rsid w:val="42C013C7"/>
    <w:rsid w:val="43702B5A"/>
    <w:rsid w:val="437A64A2"/>
    <w:rsid w:val="45BE2A1A"/>
    <w:rsid w:val="47211B04"/>
    <w:rsid w:val="4ABC1816"/>
    <w:rsid w:val="4C523BFD"/>
    <w:rsid w:val="4DEC677E"/>
    <w:rsid w:val="4F741E98"/>
    <w:rsid w:val="4F911860"/>
    <w:rsid w:val="4FE542EA"/>
    <w:rsid w:val="501740B7"/>
    <w:rsid w:val="55787DC3"/>
    <w:rsid w:val="55A525C0"/>
    <w:rsid w:val="57825579"/>
    <w:rsid w:val="58C04AE2"/>
    <w:rsid w:val="597F37C8"/>
    <w:rsid w:val="5AE808F7"/>
    <w:rsid w:val="5CDF22CB"/>
    <w:rsid w:val="5F5124BB"/>
    <w:rsid w:val="62365078"/>
    <w:rsid w:val="63511F1B"/>
    <w:rsid w:val="63AB23D8"/>
    <w:rsid w:val="661620DA"/>
    <w:rsid w:val="665C2388"/>
    <w:rsid w:val="66CD594B"/>
    <w:rsid w:val="67E220CF"/>
    <w:rsid w:val="67FC075F"/>
    <w:rsid w:val="68D60E64"/>
    <w:rsid w:val="6E0B20EA"/>
    <w:rsid w:val="739F538A"/>
    <w:rsid w:val="73EA14EA"/>
    <w:rsid w:val="751D71EE"/>
    <w:rsid w:val="79227D45"/>
    <w:rsid w:val="7CBD07BD"/>
    <w:rsid w:val="7E89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128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autoRedefine/>
    <w:qFormat/>
    <w:uiPriority w:val="0"/>
    <w:pPr>
      <w:spacing w:beforeAutospacing="0" w:afterAutospacing="0" w:line="560" w:lineRule="exact"/>
      <w:ind w:firstLine="0" w:firstLineChars="0"/>
      <w:jc w:val="center"/>
      <w:outlineLvl w:val="0"/>
    </w:pPr>
    <w:rPr>
      <w:rFonts w:hint="eastAsia" w:ascii="Times New Roman" w:hAnsi="Times New Roman" w:eastAsia="方正小标宋_GBK" w:cs="Times New Roman"/>
      <w:bCs/>
      <w:kern w:val="44"/>
      <w:sz w:val="44"/>
      <w:szCs w:val="48"/>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5"/>
    <w:autoRedefine/>
    <w:unhideWhenUsed/>
    <w:qFormat/>
    <w:uiPriority w:val="0"/>
    <w:pPr>
      <w:adjustRightInd w:val="0"/>
      <w:ind w:firstLine="632" w:firstLineChars="200"/>
      <w:outlineLvl w:val="2"/>
    </w:pPr>
    <w:rPr>
      <w:rFonts w:eastAsia="方正楷体_GBK"/>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39"/>
  </w:style>
  <w:style w:type="paragraph" w:styleId="8">
    <w:name w:val="toc 2"/>
    <w:basedOn w:val="1"/>
    <w:next w:val="1"/>
    <w:autoRedefine/>
    <w:qFormat/>
    <w:uiPriority w:val="39"/>
    <w:pPr>
      <w:ind w:left="420" w:leftChars="200"/>
    </w:p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character" w:styleId="13">
    <w:name w:val="Hyperlink"/>
    <w:basedOn w:val="11"/>
    <w:autoRedefine/>
    <w:unhideWhenUsed/>
    <w:qFormat/>
    <w:uiPriority w:val="99"/>
    <w:rPr>
      <w:color w:val="0026E5" w:themeColor="hyperlink"/>
      <w:u w:val="single"/>
      <w14:textFill>
        <w14:solidFill>
          <w14:schemeClr w14:val="hlink"/>
        </w14:solidFill>
      </w14:textFill>
    </w:rPr>
  </w:style>
  <w:style w:type="paragraph" w:customStyle="1" w:styleId="14">
    <w:name w:val="WPSOffice手动目录 1"/>
    <w:autoRedefine/>
    <w:qFormat/>
    <w:uiPriority w:val="0"/>
    <w:rPr>
      <w:rFonts w:asciiTheme="minorHAnsi" w:hAnsiTheme="minorHAnsi" w:eastAsiaTheme="minorEastAsia" w:cstheme="minorBidi"/>
      <w:lang w:val="en-US" w:eastAsia="zh-CN" w:bidi="ar-SA"/>
    </w:rPr>
  </w:style>
  <w:style w:type="character" w:customStyle="1" w:styleId="15">
    <w:name w:val="标题 3 字符"/>
    <w:link w:val="4"/>
    <w:autoRedefine/>
    <w:qFormat/>
    <w:uiPriority w:val="0"/>
    <w:rPr>
      <w:rFonts w:eastAsia="方正楷体_GBK"/>
    </w:rPr>
  </w:style>
  <w:style w:type="paragraph" w:customStyle="1" w:styleId="16">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18999</Words>
  <Characters>19183</Characters>
  <Lines>379</Lines>
  <Paragraphs>106</Paragraphs>
  <TotalTime>2</TotalTime>
  <ScaleCrop>false</ScaleCrop>
  <LinksUpToDate>false</LinksUpToDate>
  <CharactersWithSpaces>19213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2024-01-11T08:29:00Z</dcterms:created>
  <dc:creator>詹小詹</dc:creator>
  <cp:lastModifiedBy>狄东海</cp:lastModifiedBy>
  <cp:lastPrinted>2024-12-27T09:05:00Z</cp:lastPrinted>
  <dcterms:modified xsi:type="dcterms:W3CDTF">2025-01-02T01:56:09Z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58331BC12FE148E7BE59CF9C4EAD9B7A_13</vt:lpwstr>
  </property>
  <property fmtid="{D5CDD505-2E9C-101B-9397-08002B2CF9AE}" pid="4" name="KSOTemplateDocerSaveRecord">
    <vt:lpwstr>eyJoZGlkIjoiZDI2NGY3ZjMzYTBjZDM5ZmQwZTRlZTA5MGQ0YzA5YzAiLCJ1c2VySWQiOiIyNDE0MDkwOTQifQ==</vt:lpwstr>
  </property>
</Properties>
</file>